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ascii="宋体" w:hAnsi="宋体"/>
          <w:sz w:val="32"/>
          <w:szCs w:val="32"/>
        </w:rPr>
      </w:pPr>
      <w:r>
        <w:rPr>
          <w:rFonts w:hint="eastAsia" w:ascii="宋体" w:hAnsi="宋体"/>
          <w:b/>
          <w:bCs/>
          <w:sz w:val="32"/>
          <w:szCs w:val="32"/>
        </w:rPr>
        <w:t>《基础会计学》参考答案</w:t>
      </w:r>
      <w:r>
        <w:rPr>
          <w:rFonts w:hint="eastAsia" w:ascii="宋体" w:hAnsi="宋体"/>
          <w:b/>
          <w:bCs/>
          <w:sz w:val="32"/>
          <w:szCs w:val="32"/>
          <w:lang w:eastAsia="zh-CN"/>
        </w:rPr>
        <w:t>（补）</w:t>
      </w:r>
    </w:p>
    <w:p>
      <w:pPr>
        <w:spacing w:line="360" w:lineRule="auto"/>
        <w:jc w:val="center"/>
        <w:rPr>
          <w:rFonts w:hint="eastAsia" w:hAnsi="宋体" w:eastAsia="宋体"/>
          <w:b/>
          <w:szCs w:val="21"/>
          <w:lang w:eastAsia="zh-CN"/>
        </w:rPr>
      </w:pPr>
      <w:r>
        <w:rPr>
          <w:rFonts w:hint="eastAsia" w:hAnsi="宋体"/>
          <w:b/>
          <w:szCs w:val="21"/>
          <w:lang w:eastAsia="zh-CN"/>
        </w:rPr>
        <w:t>第一部分</w:t>
      </w:r>
      <w:r>
        <w:rPr>
          <w:rFonts w:hint="eastAsia" w:hAnsi="宋体"/>
          <w:b/>
          <w:szCs w:val="21"/>
          <w:lang w:val="en-US" w:eastAsia="zh-CN"/>
        </w:rPr>
        <w:t xml:space="preserve">   客观题部分</w:t>
      </w:r>
    </w:p>
    <w:p>
      <w:pPr>
        <w:spacing w:line="360" w:lineRule="auto"/>
        <w:jc w:val="left"/>
        <w:rPr>
          <w:szCs w:val="21"/>
        </w:rPr>
      </w:pPr>
      <w:r>
        <w:rPr>
          <w:rFonts w:hAnsi="宋体"/>
          <w:b/>
          <w:szCs w:val="21"/>
        </w:rPr>
        <w:t>一</w:t>
      </w:r>
      <w:r>
        <w:rPr>
          <w:rFonts w:hint="eastAsia" w:hAnsi="宋体"/>
          <w:b/>
          <w:szCs w:val="21"/>
          <w:lang w:eastAsia="zh-CN"/>
        </w:rPr>
        <w:t>、</w:t>
      </w:r>
      <w:r>
        <w:rPr>
          <w:rFonts w:hAnsi="宋体"/>
          <w:b/>
          <w:szCs w:val="21"/>
        </w:rPr>
        <w:t>单项选择题（</w:t>
      </w:r>
      <w:r>
        <w:rPr>
          <w:rFonts w:hAnsi="宋体"/>
          <w:b/>
          <w:bCs/>
          <w:szCs w:val="21"/>
        </w:rPr>
        <w:t>本大题共</w:t>
      </w:r>
      <w:r>
        <w:rPr>
          <w:rFonts w:hint="eastAsia"/>
          <w:b/>
          <w:bCs/>
          <w:szCs w:val="21"/>
        </w:rPr>
        <w:t>25</w:t>
      </w:r>
      <w:r>
        <w:rPr>
          <w:rFonts w:hAnsi="宋体"/>
          <w:b/>
          <w:bCs/>
          <w:szCs w:val="21"/>
        </w:rPr>
        <w:t>小题，每</w:t>
      </w:r>
      <w:r>
        <w:rPr>
          <w:rFonts w:hint="eastAsia" w:hAnsi="宋体"/>
          <w:b/>
          <w:bCs/>
          <w:szCs w:val="21"/>
        </w:rPr>
        <w:t>小题2</w:t>
      </w:r>
      <w:r>
        <w:rPr>
          <w:rFonts w:hAnsi="宋体"/>
          <w:b/>
          <w:bCs/>
          <w:szCs w:val="21"/>
        </w:rPr>
        <w:t>分，共</w:t>
      </w:r>
      <w:r>
        <w:rPr>
          <w:rFonts w:hint="eastAsia" w:hAnsi="宋体"/>
          <w:b/>
          <w:bCs/>
          <w:szCs w:val="21"/>
        </w:rPr>
        <w:t>5</w:t>
      </w:r>
      <w:r>
        <w:rPr>
          <w:b/>
          <w:bCs/>
          <w:szCs w:val="21"/>
        </w:rPr>
        <w:t>0</w:t>
      </w:r>
      <w:r>
        <w:rPr>
          <w:rFonts w:hAnsi="宋体"/>
          <w:b/>
          <w:bCs/>
          <w:szCs w:val="21"/>
        </w:rPr>
        <w:t>分</w:t>
      </w:r>
      <w:r>
        <w:rPr>
          <w:rFonts w:hAnsi="宋体"/>
          <w:b/>
          <w:szCs w:val="21"/>
        </w:rPr>
        <w:t>）</w:t>
      </w:r>
    </w:p>
    <w:tbl>
      <w:tblPr>
        <w:tblStyle w:val="7"/>
        <w:tblpPr w:leftFromText="180" w:rightFromText="180" w:vertAnchor="text" w:horzAnchor="margin" w:tblpXSpec="left" w:tblpY="145"/>
        <w:tblW w:w="85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52"/>
        <w:gridCol w:w="852"/>
        <w:gridCol w:w="853"/>
        <w:gridCol w:w="853"/>
        <w:gridCol w:w="853"/>
        <w:gridCol w:w="853"/>
        <w:gridCol w:w="853"/>
        <w:gridCol w:w="853"/>
        <w:gridCol w:w="853"/>
        <w:gridCol w:w="8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w:t>
            </w:r>
          </w:p>
        </w:tc>
        <w:tc>
          <w:tcPr>
            <w:tcW w:w="852"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3</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4</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5</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6</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7</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8</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9</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spacing w:line="360" w:lineRule="auto"/>
              <w:jc w:val="center"/>
              <w:rPr>
                <w:rFonts w:hAnsi="宋体"/>
                <w:color w:val="000000"/>
                <w:kern w:val="0"/>
                <w:szCs w:val="21"/>
              </w:rPr>
            </w:pPr>
            <w:r>
              <w:rPr>
                <w:rFonts w:hAnsi="宋体"/>
                <w:szCs w:val="21"/>
              </w:rPr>
              <w:t>C</w:t>
            </w:r>
          </w:p>
        </w:tc>
        <w:tc>
          <w:tcPr>
            <w:tcW w:w="852" w:type="dxa"/>
            <w:vAlign w:val="center"/>
          </w:tcPr>
          <w:p>
            <w:pPr>
              <w:widowControl/>
              <w:spacing w:line="360" w:lineRule="auto"/>
              <w:jc w:val="center"/>
              <w:rPr>
                <w:rFonts w:hAnsi="宋体"/>
                <w:color w:val="000000"/>
                <w:kern w:val="0"/>
                <w:szCs w:val="21"/>
              </w:rPr>
            </w:pPr>
            <w:r>
              <w:rPr>
                <w:rFonts w:hint="eastAsia" w:hAnsi="宋体"/>
                <w:color w:val="000000"/>
                <w:kern w:val="0"/>
                <w:szCs w:val="21"/>
              </w:rPr>
              <w:t>B</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A</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B</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D</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A</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11</w:t>
            </w:r>
          </w:p>
        </w:tc>
        <w:tc>
          <w:tcPr>
            <w:tcW w:w="852"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12</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13</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14</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15</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16</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17</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18</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19</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2" w:type="dxa"/>
            <w:vAlign w:val="center"/>
          </w:tcPr>
          <w:p>
            <w:pPr>
              <w:widowControl/>
              <w:spacing w:line="360" w:lineRule="auto"/>
              <w:jc w:val="center"/>
              <w:rPr>
                <w:rFonts w:hAnsi="宋体"/>
                <w:color w:val="000000"/>
                <w:kern w:val="0"/>
                <w:szCs w:val="21"/>
              </w:rPr>
            </w:pPr>
            <w:r>
              <w:rPr>
                <w:rFonts w:hint="eastAsia" w:hAnsi="宋体"/>
                <w:color w:val="000000"/>
                <w:kern w:val="0"/>
                <w:szCs w:val="21"/>
              </w:rPr>
              <w:t>D</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B</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A</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A</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B</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D</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B</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21</w:t>
            </w:r>
          </w:p>
        </w:tc>
        <w:tc>
          <w:tcPr>
            <w:tcW w:w="852"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22</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23</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24</w:t>
            </w:r>
          </w:p>
        </w:tc>
        <w:tc>
          <w:tcPr>
            <w:tcW w:w="853" w:type="dxa"/>
            <w:vAlign w:val="center"/>
          </w:tcPr>
          <w:p>
            <w:pPr>
              <w:widowControl/>
              <w:spacing w:line="360" w:lineRule="auto"/>
              <w:jc w:val="center"/>
              <w:rPr>
                <w:rFonts w:hAnsi="宋体"/>
                <w:b/>
                <w:color w:val="000000"/>
                <w:kern w:val="0"/>
                <w:szCs w:val="21"/>
              </w:rPr>
            </w:pPr>
            <w:r>
              <w:rPr>
                <w:rFonts w:hint="eastAsia" w:hAnsi="宋体"/>
                <w:b/>
                <w:color w:val="000000"/>
                <w:kern w:val="0"/>
                <w:szCs w:val="21"/>
              </w:rPr>
              <w:t>25</w:t>
            </w: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2" w:type="dxa"/>
            <w:vAlign w:val="center"/>
          </w:tcPr>
          <w:p>
            <w:pPr>
              <w:widowControl/>
              <w:spacing w:line="360" w:lineRule="auto"/>
              <w:jc w:val="center"/>
              <w:rPr>
                <w:rFonts w:hAnsi="宋体"/>
                <w:color w:val="000000"/>
                <w:kern w:val="0"/>
                <w:szCs w:val="21"/>
              </w:rPr>
            </w:pPr>
            <w:r>
              <w:rPr>
                <w:rFonts w:hint="eastAsia" w:hAnsi="宋体"/>
                <w:color w:val="000000"/>
                <w:kern w:val="0"/>
                <w:szCs w:val="21"/>
              </w:rPr>
              <w:t>B</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D</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C</w:t>
            </w:r>
          </w:p>
        </w:tc>
        <w:tc>
          <w:tcPr>
            <w:tcW w:w="853" w:type="dxa"/>
            <w:vAlign w:val="center"/>
          </w:tcPr>
          <w:p>
            <w:pPr>
              <w:widowControl/>
              <w:spacing w:line="360" w:lineRule="auto"/>
              <w:jc w:val="center"/>
              <w:rPr>
                <w:rFonts w:hAnsi="宋体"/>
                <w:color w:val="000000"/>
                <w:kern w:val="0"/>
                <w:szCs w:val="21"/>
              </w:rPr>
            </w:pPr>
            <w:r>
              <w:rPr>
                <w:rFonts w:hint="eastAsia" w:hAnsi="宋体"/>
                <w:color w:val="000000"/>
                <w:kern w:val="0"/>
                <w:szCs w:val="21"/>
              </w:rPr>
              <w:t>A</w:t>
            </w: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c>
          <w:tcPr>
            <w:tcW w:w="853" w:type="dxa"/>
            <w:vAlign w:val="center"/>
          </w:tcPr>
          <w:p>
            <w:pPr>
              <w:widowControl/>
              <w:spacing w:line="360" w:lineRule="auto"/>
              <w:jc w:val="center"/>
              <w:rPr>
                <w:rFonts w:hAnsi="宋体"/>
                <w:color w:val="000000"/>
                <w:kern w:val="0"/>
                <w:szCs w:val="21"/>
              </w:rPr>
            </w:pPr>
          </w:p>
        </w:tc>
      </w:tr>
    </w:tbl>
    <w:p>
      <w:pPr>
        <w:spacing w:line="360" w:lineRule="auto"/>
        <w:jc w:val="left"/>
        <w:rPr>
          <w:rFonts w:hAnsi="宋体"/>
          <w:b/>
          <w:szCs w:val="21"/>
        </w:rPr>
      </w:pPr>
    </w:p>
    <w:p>
      <w:pPr>
        <w:spacing w:line="360" w:lineRule="auto"/>
        <w:jc w:val="center"/>
        <w:rPr>
          <w:rFonts w:hint="eastAsia" w:hAnsi="宋体" w:eastAsia="宋体"/>
          <w:b/>
          <w:szCs w:val="21"/>
          <w:lang w:eastAsia="zh-CN"/>
        </w:rPr>
      </w:pPr>
      <w:r>
        <w:rPr>
          <w:rFonts w:hint="eastAsia" w:hAnsi="宋体"/>
          <w:b/>
          <w:szCs w:val="21"/>
          <w:lang w:eastAsia="zh-CN"/>
        </w:rPr>
        <w:t>第二部分</w:t>
      </w:r>
      <w:r>
        <w:rPr>
          <w:rFonts w:hint="eastAsia" w:hAnsi="宋体"/>
          <w:b/>
          <w:szCs w:val="21"/>
          <w:lang w:val="en-US" w:eastAsia="zh-CN"/>
        </w:rPr>
        <w:t xml:space="preserve">  主观题部分</w:t>
      </w:r>
    </w:p>
    <w:p>
      <w:pPr>
        <w:spacing w:line="360" w:lineRule="auto"/>
        <w:jc w:val="left"/>
        <w:rPr>
          <w:rFonts w:hAnsi="宋体"/>
          <w:b/>
          <w:szCs w:val="21"/>
        </w:rPr>
      </w:pPr>
      <w:r>
        <w:rPr>
          <w:rFonts w:hint="eastAsia" w:hAnsi="宋体"/>
          <w:b/>
          <w:szCs w:val="21"/>
        </w:rPr>
        <w:t>二</w:t>
      </w:r>
      <w:r>
        <w:rPr>
          <w:rFonts w:hint="eastAsia" w:hAnsi="宋体"/>
          <w:b/>
          <w:szCs w:val="21"/>
          <w:lang w:eastAsia="zh-CN"/>
        </w:rPr>
        <w:t>、</w:t>
      </w:r>
      <w:r>
        <w:rPr>
          <w:rFonts w:hint="eastAsia" w:hAnsi="宋体"/>
          <w:b/>
          <w:color w:val="000000"/>
          <w:szCs w:val="21"/>
        </w:rPr>
        <w:t>名词解释</w:t>
      </w:r>
      <w:r>
        <w:rPr>
          <w:rFonts w:hAnsi="宋体"/>
          <w:b/>
          <w:szCs w:val="21"/>
        </w:rPr>
        <w:t>（</w:t>
      </w:r>
      <w:r>
        <w:rPr>
          <w:rFonts w:hAnsi="宋体"/>
          <w:b/>
          <w:bCs/>
          <w:szCs w:val="21"/>
        </w:rPr>
        <w:t>本大题共</w:t>
      </w:r>
      <w:r>
        <w:rPr>
          <w:rFonts w:hint="eastAsia"/>
          <w:b/>
          <w:bCs/>
          <w:szCs w:val="21"/>
        </w:rPr>
        <w:t>5</w:t>
      </w:r>
      <w:r>
        <w:rPr>
          <w:rFonts w:hAnsi="宋体"/>
          <w:b/>
          <w:bCs/>
          <w:szCs w:val="21"/>
        </w:rPr>
        <w:t>小题，每小题</w:t>
      </w:r>
      <w:r>
        <w:rPr>
          <w:rFonts w:hint="eastAsia"/>
          <w:b/>
          <w:bCs/>
          <w:szCs w:val="21"/>
        </w:rPr>
        <w:t>3</w:t>
      </w:r>
      <w:r>
        <w:rPr>
          <w:rFonts w:hAnsi="宋体"/>
          <w:b/>
          <w:bCs/>
          <w:szCs w:val="21"/>
        </w:rPr>
        <w:t>分，共</w:t>
      </w:r>
      <w:r>
        <w:rPr>
          <w:rFonts w:hint="eastAsia"/>
          <w:b/>
          <w:bCs/>
          <w:szCs w:val="21"/>
        </w:rPr>
        <w:t>15</w:t>
      </w:r>
      <w:r>
        <w:rPr>
          <w:rFonts w:hAnsi="宋体"/>
          <w:b/>
          <w:bCs/>
          <w:szCs w:val="21"/>
        </w:rPr>
        <w:t>分</w:t>
      </w:r>
      <w:r>
        <w:rPr>
          <w:rFonts w:hAnsi="宋体"/>
          <w:b/>
          <w:szCs w:val="21"/>
        </w:rPr>
        <w:t>）</w:t>
      </w:r>
    </w:p>
    <w:p>
      <w:pPr>
        <w:spacing w:line="400" w:lineRule="exact"/>
        <w:jc w:val="left"/>
        <w:rPr>
          <w:b/>
        </w:rPr>
      </w:pPr>
      <w:r>
        <w:rPr>
          <w:b/>
        </w:rPr>
        <w:t xml:space="preserve">1. </w:t>
      </w:r>
      <w:r>
        <w:rPr>
          <w:rFonts w:hint="eastAsia"/>
          <w:b/>
        </w:rPr>
        <w:t>未达账项</w:t>
      </w:r>
    </w:p>
    <w:p>
      <w:pPr>
        <w:spacing w:line="400" w:lineRule="exact"/>
        <w:ind w:firstLine="420"/>
        <w:jc w:val="left"/>
      </w:pPr>
      <w:r>
        <w:rPr>
          <w:rFonts w:hint="eastAsia"/>
        </w:rPr>
        <w:t>答：未达账项是指企业与银行之间对于同一项业务，由于取得凭证的时间不同，致使记账时间不一致而发生的一方已登记入账，而另一方尚未登记入账的款项。</w:t>
      </w:r>
    </w:p>
    <w:p>
      <w:pPr>
        <w:spacing w:line="400" w:lineRule="exact"/>
        <w:jc w:val="left"/>
        <w:rPr>
          <w:b/>
        </w:rPr>
      </w:pPr>
      <w:r>
        <w:rPr>
          <w:b/>
        </w:rPr>
        <w:t xml:space="preserve">2. </w:t>
      </w:r>
      <w:r>
        <w:rPr>
          <w:rFonts w:hint="eastAsia"/>
          <w:b/>
        </w:rPr>
        <w:t>复式记账法</w:t>
      </w:r>
    </w:p>
    <w:p>
      <w:pPr>
        <w:spacing w:line="400" w:lineRule="exact"/>
        <w:ind w:firstLine="420"/>
        <w:jc w:val="left"/>
      </w:pPr>
      <w:r>
        <w:rPr>
          <w:rFonts w:hint="eastAsia"/>
        </w:rPr>
        <w:t>答：复式记账法是指对发生的每一项经济业务，都以相等的金额，在相互关联的两个或两个以上账户中进行记录的记账方法。</w:t>
      </w:r>
    </w:p>
    <w:p>
      <w:pPr>
        <w:spacing w:line="400" w:lineRule="exact"/>
        <w:jc w:val="left"/>
        <w:rPr>
          <w:b/>
        </w:rPr>
      </w:pPr>
      <w:r>
        <w:rPr>
          <w:b/>
        </w:rPr>
        <w:t>3.</w:t>
      </w:r>
      <w:r>
        <w:rPr>
          <w:rFonts w:hint="eastAsia"/>
          <w:b/>
        </w:rPr>
        <w:t>平行登记</w:t>
      </w:r>
    </w:p>
    <w:p>
      <w:pPr>
        <w:spacing w:line="400" w:lineRule="exact"/>
        <w:ind w:firstLine="420"/>
        <w:jc w:val="left"/>
      </w:pPr>
      <w:r>
        <w:rPr>
          <w:rFonts w:hint="eastAsia"/>
        </w:rPr>
        <w:t>答：平行登记是指经济业务发生后，根据会计凭证，一方面要登记有关的总分类账户，另一方面要登记该总分类账所属的各有关明细分类账户。</w:t>
      </w:r>
    </w:p>
    <w:p>
      <w:pPr>
        <w:spacing w:line="400" w:lineRule="exact"/>
        <w:jc w:val="left"/>
        <w:rPr>
          <w:b/>
        </w:rPr>
      </w:pPr>
      <w:r>
        <w:rPr>
          <w:b/>
        </w:rPr>
        <w:t>4.</w:t>
      </w:r>
      <w:r>
        <w:rPr>
          <w:rFonts w:hint="eastAsia"/>
          <w:b/>
        </w:rPr>
        <w:t>会计监督</w:t>
      </w:r>
    </w:p>
    <w:p>
      <w:pPr>
        <w:spacing w:line="400" w:lineRule="exact"/>
        <w:ind w:firstLine="420"/>
        <w:jc w:val="left"/>
      </w:pPr>
      <w:r>
        <w:rPr>
          <w:rFonts w:hint="eastAsia"/>
        </w:rPr>
        <w:t>答：会计监督是指会计具有按照一定的目的和要求，利用会计反映所提供的信息，对各单位的经济活动进行控制，使之达到预期目标的功能。</w:t>
      </w:r>
    </w:p>
    <w:p>
      <w:pPr>
        <w:spacing w:line="400" w:lineRule="exact"/>
        <w:jc w:val="left"/>
        <w:rPr>
          <w:b/>
        </w:rPr>
      </w:pPr>
      <w:r>
        <w:rPr>
          <w:b/>
        </w:rPr>
        <w:t>5.</w:t>
      </w:r>
      <w:r>
        <w:rPr>
          <w:rFonts w:hint="eastAsia"/>
          <w:b/>
        </w:rPr>
        <w:t>永续盘存制</w:t>
      </w:r>
    </w:p>
    <w:p>
      <w:pPr>
        <w:spacing w:line="400" w:lineRule="exact"/>
        <w:ind w:firstLine="420"/>
        <w:jc w:val="left"/>
      </w:pPr>
      <w:r>
        <w:rPr>
          <w:rFonts w:hint="eastAsia"/>
        </w:rPr>
        <w:t>答：永续盘存制是根据账簿记录，计算期末存货账面结存数量的方法。在这种方法下，存货的增加、减少，平时都要根据会计凭证连续登记入账，并根据账簿记录随时结出账面结存数。</w:t>
      </w:r>
      <w:r>
        <w:t xml:space="preserve"> </w:t>
      </w:r>
    </w:p>
    <w:p>
      <w:pPr>
        <w:spacing w:line="360" w:lineRule="auto"/>
        <w:jc w:val="left"/>
        <w:rPr>
          <w:rFonts w:hAnsi="宋体"/>
          <w:b/>
          <w:szCs w:val="21"/>
        </w:rPr>
      </w:pPr>
    </w:p>
    <w:p>
      <w:pPr>
        <w:spacing w:line="360" w:lineRule="auto"/>
        <w:jc w:val="left"/>
        <w:rPr>
          <w:b/>
          <w:szCs w:val="21"/>
        </w:rPr>
      </w:pPr>
      <w:r>
        <w:rPr>
          <w:rFonts w:hint="eastAsia" w:hAnsi="宋体"/>
          <w:b/>
          <w:szCs w:val="21"/>
        </w:rPr>
        <w:t>三</w:t>
      </w:r>
      <w:r>
        <w:rPr>
          <w:rFonts w:hint="eastAsia" w:hAnsi="宋体"/>
          <w:b/>
          <w:szCs w:val="21"/>
          <w:lang w:eastAsia="zh-CN"/>
        </w:rPr>
        <w:t>、</w:t>
      </w:r>
      <w:r>
        <w:rPr>
          <w:rFonts w:hint="eastAsia" w:hAnsi="宋体"/>
          <w:b/>
          <w:szCs w:val="21"/>
        </w:rPr>
        <w:t>简答</w:t>
      </w:r>
      <w:r>
        <w:rPr>
          <w:rFonts w:hAnsi="宋体"/>
          <w:b/>
          <w:szCs w:val="21"/>
        </w:rPr>
        <w:t>题（</w:t>
      </w:r>
      <w:r>
        <w:rPr>
          <w:rFonts w:hAnsi="宋体"/>
          <w:b/>
          <w:bCs/>
          <w:szCs w:val="21"/>
        </w:rPr>
        <w:t>本大题共</w:t>
      </w:r>
      <w:r>
        <w:rPr>
          <w:rFonts w:hint="eastAsia"/>
          <w:b/>
          <w:bCs/>
          <w:szCs w:val="21"/>
        </w:rPr>
        <w:t>3</w:t>
      </w:r>
      <w:r>
        <w:rPr>
          <w:rFonts w:hAnsi="宋体"/>
          <w:b/>
          <w:bCs/>
          <w:szCs w:val="21"/>
        </w:rPr>
        <w:t>小题，每小题</w:t>
      </w:r>
      <w:r>
        <w:rPr>
          <w:rFonts w:hint="eastAsia" w:hAnsi="宋体"/>
          <w:b/>
          <w:bCs/>
          <w:szCs w:val="21"/>
        </w:rPr>
        <w:t>5</w:t>
      </w:r>
      <w:r>
        <w:rPr>
          <w:rFonts w:hAnsi="宋体"/>
          <w:b/>
          <w:bCs/>
          <w:szCs w:val="21"/>
        </w:rPr>
        <w:t>分，共</w:t>
      </w:r>
      <w:r>
        <w:rPr>
          <w:rFonts w:hint="eastAsia" w:hAnsi="宋体"/>
          <w:b/>
          <w:bCs/>
          <w:szCs w:val="21"/>
        </w:rPr>
        <w:t>15</w:t>
      </w:r>
      <w:r>
        <w:rPr>
          <w:rFonts w:hAnsi="宋体"/>
          <w:b/>
          <w:bCs/>
          <w:szCs w:val="21"/>
        </w:rPr>
        <w:t>分</w:t>
      </w:r>
      <w:r>
        <w:rPr>
          <w:rFonts w:hAnsi="宋体"/>
          <w:b/>
          <w:szCs w:val="21"/>
        </w:rPr>
        <w:t>）</w:t>
      </w:r>
    </w:p>
    <w:p>
      <w:pPr>
        <w:pStyle w:val="8"/>
        <w:spacing w:line="360" w:lineRule="auto"/>
        <w:ind w:firstLine="0" w:firstLineChars="0"/>
        <w:rPr>
          <w:rFonts w:ascii="Times New Roman" w:hAnsi="Times New Roman"/>
          <w:b/>
          <w:szCs w:val="21"/>
        </w:rPr>
      </w:pPr>
      <w:r>
        <w:rPr>
          <w:rFonts w:ascii="Times New Roman" w:hAnsi="Times New Roman"/>
          <w:b/>
          <w:szCs w:val="21"/>
        </w:rPr>
        <w:t xml:space="preserve">1. </w:t>
      </w:r>
      <w:r>
        <w:rPr>
          <w:rFonts w:hint="eastAsia" w:ascii="Times New Roman" w:hAnsi="Times New Roman"/>
          <w:b/>
          <w:szCs w:val="21"/>
        </w:rPr>
        <w:t>什么是权责发生制？什么是收付实现制？二者在确认收入和费用的归属期方面有何不同？</w:t>
      </w:r>
    </w:p>
    <w:p>
      <w:pPr>
        <w:pStyle w:val="8"/>
        <w:spacing w:line="360" w:lineRule="auto"/>
        <w:ind w:firstLineChars="0"/>
        <w:rPr>
          <w:rFonts w:ascii="Times New Roman" w:hAnsi="Times New Roman"/>
          <w:szCs w:val="24"/>
        </w:rPr>
      </w:pPr>
      <w:r>
        <w:rPr>
          <w:rFonts w:hint="eastAsia" w:ascii="Times New Roman" w:hAnsi="Times New Roman"/>
          <w:szCs w:val="24"/>
        </w:rPr>
        <w:t>答：权责发生制原则就是按照权利和责任是否发生来确认收入和费用的归属期。按照权责发生制原则的要求，凡是当期实现的收入和已经发生或者应当负担的费用，不论款项是否收付，都应作为本期的收入和费用入账；凡不属于当期的收入和费用，即使款项已在当期收付，也不应作为当期的收入和费用处理。收付实现制是与权责发生制相对应的一种确认基础，它是以收到或支付现金作为确认收入和费用的依据。收付实现制强调财务状况的切实性，主要使用于行政事业单位；权责发生制强调经营成果的计算，适用于企业。</w:t>
      </w:r>
    </w:p>
    <w:p>
      <w:pPr>
        <w:spacing w:line="360" w:lineRule="auto"/>
        <w:jc w:val="left"/>
        <w:rPr>
          <w:b/>
          <w:szCs w:val="21"/>
        </w:rPr>
      </w:pPr>
      <w:r>
        <w:rPr>
          <w:b/>
          <w:szCs w:val="21"/>
        </w:rPr>
        <w:t>2.</w:t>
      </w:r>
      <w:r>
        <w:rPr>
          <w:rFonts w:hint="eastAsia"/>
          <w:b/>
          <w:szCs w:val="21"/>
          <w:lang w:val="en-US" w:eastAsia="zh-CN"/>
        </w:rPr>
        <w:t xml:space="preserve"> </w:t>
      </w:r>
      <w:r>
        <w:rPr>
          <w:rFonts w:hint="eastAsia"/>
          <w:b/>
          <w:szCs w:val="21"/>
        </w:rPr>
        <w:t>简述企业净利润的构成要素及其关系。</w:t>
      </w:r>
    </w:p>
    <w:p>
      <w:pPr>
        <w:spacing w:line="360" w:lineRule="auto"/>
        <w:ind w:firstLine="420"/>
        <w:jc w:val="left"/>
      </w:pPr>
      <w:r>
        <w:rPr>
          <w:rFonts w:hint="eastAsia"/>
        </w:rPr>
        <w:t>答：企业—定会计期间的净利润是由以下几部分构成的，其关系为：</w:t>
      </w:r>
    </w:p>
    <w:p>
      <w:pPr>
        <w:spacing w:line="360" w:lineRule="auto"/>
        <w:ind w:firstLine="840" w:firstLineChars="400"/>
        <w:jc w:val="left"/>
      </w:pPr>
      <w:r>
        <w:rPr>
          <w:rFonts w:hint="eastAsia"/>
        </w:rPr>
        <w:t>净利润</w:t>
      </w:r>
      <w:r>
        <w:t>=</w:t>
      </w:r>
      <w:r>
        <w:rPr>
          <w:rFonts w:hint="eastAsia"/>
        </w:rPr>
        <w:t>利润总额</w:t>
      </w:r>
      <w:r>
        <w:t>-</w:t>
      </w:r>
      <w:r>
        <w:rPr>
          <w:rFonts w:hint="eastAsia"/>
        </w:rPr>
        <w:t>所得税</w:t>
      </w:r>
    </w:p>
    <w:p>
      <w:pPr>
        <w:spacing w:line="360" w:lineRule="auto"/>
        <w:ind w:firstLine="840" w:firstLineChars="400"/>
        <w:jc w:val="left"/>
      </w:pPr>
      <w:r>
        <w:rPr>
          <w:rFonts w:hint="eastAsia"/>
        </w:rPr>
        <w:t>利润总额</w:t>
      </w:r>
      <w:r>
        <w:t>=</w:t>
      </w:r>
      <w:r>
        <w:rPr>
          <w:rFonts w:hint="eastAsia"/>
        </w:rPr>
        <w:t>营业利润</w:t>
      </w:r>
      <w:r>
        <w:t>+</w:t>
      </w:r>
      <w:r>
        <w:rPr>
          <w:rFonts w:hint="eastAsia"/>
        </w:rPr>
        <w:t>投资收益</w:t>
      </w:r>
      <w:r>
        <w:t>+</w:t>
      </w:r>
      <w:r>
        <w:rPr>
          <w:rFonts w:hint="eastAsia"/>
        </w:rPr>
        <w:t>补贴收入</w:t>
      </w:r>
      <w:r>
        <w:t>+</w:t>
      </w:r>
      <w:r>
        <w:rPr>
          <w:rFonts w:hint="eastAsia"/>
        </w:rPr>
        <w:t>营业外收入—营业外支出</w:t>
      </w:r>
    </w:p>
    <w:p>
      <w:pPr>
        <w:spacing w:line="360" w:lineRule="auto"/>
        <w:ind w:firstLine="840" w:firstLineChars="400"/>
        <w:jc w:val="left"/>
      </w:pPr>
      <w:r>
        <w:rPr>
          <w:rFonts w:hint="eastAsia"/>
        </w:rPr>
        <w:t>营业利润</w:t>
      </w:r>
      <w:r>
        <w:t>=</w:t>
      </w:r>
      <w:r>
        <w:rPr>
          <w:rFonts w:hint="eastAsia"/>
        </w:rPr>
        <w:t>主营业务利润</w:t>
      </w:r>
      <w:r>
        <w:t>+</w:t>
      </w:r>
      <w:r>
        <w:rPr>
          <w:rFonts w:hint="eastAsia"/>
        </w:rPr>
        <w:t>其他业务利润</w:t>
      </w:r>
      <w:r>
        <w:t>-</w:t>
      </w:r>
      <w:r>
        <w:rPr>
          <w:rFonts w:hint="eastAsia"/>
        </w:rPr>
        <w:t>营业费用</w:t>
      </w:r>
      <w:r>
        <w:t>-</w:t>
      </w:r>
      <w:r>
        <w:rPr>
          <w:rFonts w:hint="eastAsia"/>
        </w:rPr>
        <w:t>管理费用</w:t>
      </w:r>
      <w:r>
        <w:t>-</w:t>
      </w:r>
      <w:r>
        <w:rPr>
          <w:rFonts w:hint="eastAsia"/>
        </w:rPr>
        <w:t>财务费用</w:t>
      </w:r>
    </w:p>
    <w:p>
      <w:pPr>
        <w:spacing w:line="360" w:lineRule="auto"/>
        <w:ind w:firstLine="840" w:firstLineChars="400"/>
        <w:jc w:val="left"/>
      </w:pPr>
      <w:r>
        <w:rPr>
          <w:rFonts w:hint="eastAsia"/>
        </w:rPr>
        <w:t>主营业务利润</w:t>
      </w:r>
      <w:r>
        <w:t>=</w:t>
      </w:r>
      <w:r>
        <w:rPr>
          <w:rFonts w:hint="eastAsia"/>
        </w:rPr>
        <w:t>主营业务收入</w:t>
      </w:r>
      <w:r>
        <w:t>-</w:t>
      </w:r>
      <w:r>
        <w:rPr>
          <w:rFonts w:hint="eastAsia"/>
        </w:rPr>
        <w:t>主营业务成本</w:t>
      </w:r>
      <w:r>
        <w:t>-</w:t>
      </w:r>
      <w:r>
        <w:rPr>
          <w:rFonts w:hint="eastAsia"/>
        </w:rPr>
        <w:t>主营业务税金及附加</w:t>
      </w:r>
    </w:p>
    <w:p>
      <w:pPr>
        <w:spacing w:line="400" w:lineRule="exact"/>
        <w:jc w:val="left"/>
        <w:rPr>
          <w:b/>
          <w:szCs w:val="21"/>
        </w:rPr>
      </w:pPr>
      <w:r>
        <w:rPr>
          <w:b/>
          <w:szCs w:val="21"/>
        </w:rPr>
        <w:t>3</w:t>
      </w:r>
      <w:r>
        <w:rPr>
          <w:rFonts w:hint="eastAsia"/>
          <w:b/>
          <w:szCs w:val="21"/>
        </w:rPr>
        <w:t>．简述对账工作的主要内容。</w:t>
      </w:r>
    </w:p>
    <w:p>
      <w:pPr>
        <w:spacing w:line="400" w:lineRule="exact"/>
        <w:ind w:firstLine="420"/>
        <w:jc w:val="left"/>
      </w:pPr>
      <w:r>
        <w:rPr>
          <w:rFonts w:hint="eastAsia"/>
        </w:rPr>
        <w:t>答：对账就是对账簿记录进行核对。对账工作包括的内容：</w:t>
      </w:r>
    </w:p>
    <w:p>
      <w:pPr>
        <w:spacing w:line="400" w:lineRule="exact"/>
        <w:ind w:firstLine="420"/>
        <w:jc w:val="left"/>
      </w:pPr>
      <w:r>
        <w:t>(1)</w:t>
      </w:r>
      <w:r>
        <w:rPr>
          <w:rFonts w:hint="eastAsia"/>
        </w:rPr>
        <w:t>账证核对。是指会计账簿记录与记账凭证及其所附的原始凭证进行核对，核对时间、凭证字号、内容、余额是否一致，记账方向是否相同。</w:t>
      </w:r>
    </w:p>
    <w:p>
      <w:pPr>
        <w:spacing w:line="400" w:lineRule="exact"/>
        <w:ind w:firstLine="420"/>
        <w:jc w:val="left"/>
      </w:pPr>
      <w:r>
        <w:t>(2)</w:t>
      </w:r>
      <w:r>
        <w:rPr>
          <w:rFonts w:hint="eastAsia"/>
        </w:rPr>
        <w:t>账账核对。是指各种账簿之间有关数字的核对，主要内客包括：①总分类账各账户本期借方发生额合计数与贷方发生额合计数，期末借方余额合计数与贷方余额合计数是否相符；②总分类账各账户余额与其所属明细分类账各账户余额合计数是否相符；③现金日记账和银行存款日记余额与现金和银行存款总分类账余额是否相符；④会计部门有关财产物资的明细分类账余额应该同财产物资保管或使用部门的登记簿所记录的内容，按月或定期相互核对，保证相符。</w:t>
      </w:r>
    </w:p>
    <w:p>
      <w:pPr>
        <w:spacing w:line="400" w:lineRule="exact"/>
        <w:ind w:firstLine="420"/>
        <w:jc w:val="left"/>
      </w:pPr>
      <w:r>
        <w:t>(3)</w:t>
      </w:r>
      <w:r>
        <w:rPr>
          <w:rFonts w:hint="eastAsia"/>
        </w:rPr>
        <w:t>账实核对。是指各种财产物资的账面余额与实存数额相核对。包括：①现金日记账余额与现金实际库存数额相核对；②银行存款日记账账面余额定期与银行对账单相核对；③各种财产、物资明细分类账账面余额与财产、物资实存数相核对；④各种应收、应付款明细分类账账面余额与有关债务、债权单位或者个人的账目相核对。</w:t>
      </w:r>
    </w:p>
    <w:p>
      <w:pPr>
        <w:spacing w:line="360" w:lineRule="auto"/>
        <w:jc w:val="left"/>
        <w:rPr>
          <w:rFonts w:hAnsi="宋体"/>
          <w:b/>
          <w:szCs w:val="21"/>
        </w:rPr>
      </w:pPr>
    </w:p>
    <w:p>
      <w:pPr>
        <w:spacing w:line="360" w:lineRule="auto"/>
        <w:jc w:val="left"/>
        <w:rPr>
          <w:szCs w:val="21"/>
        </w:rPr>
      </w:pPr>
      <w:r>
        <w:rPr>
          <w:rFonts w:hint="eastAsia" w:hAnsi="宋体"/>
          <w:b/>
          <w:szCs w:val="21"/>
        </w:rPr>
        <w:t>四</w:t>
      </w:r>
      <w:r>
        <w:rPr>
          <w:rFonts w:hint="eastAsia" w:hAnsi="宋体"/>
          <w:b/>
          <w:szCs w:val="21"/>
          <w:lang w:eastAsia="zh-CN"/>
        </w:rPr>
        <w:t>、</w:t>
      </w:r>
      <w:r>
        <w:rPr>
          <w:rFonts w:hint="eastAsia" w:hAnsi="宋体"/>
          <w:b/>
          <w:szCs w:val="21"/>
        </w:rPr>
        <w:t>计算题</w:t>
      </w:r>
      <w:r>
        <w:rPr>
          <w:rFonts w:hAnsi="宋体"/>
          <w:b/>
          <w:szCs w:val="21"/>
        </w:rPr>
        <w:t>（</w:t>
      </w:r>
      <w:r>
        <w:rPr>
          <w:rFonts w:hAnsi="宋体"/>
          <w:b/>
          <w:bCs/>
          <w:szCs w:val="21"/>
        </w:rPr>
        <w:t>本大题共</w:t>
      </w:r>
      <w:r>
        <w:rPr>
          <w:rFonts w:hint="eastAsia"/>
          <w:b/>
          <w:bCs/>
          <w:szCs w:val="21"/>
        </w:rPr>
        <w:t>10</w:t>
      </w:r>
      <w:r>
        <w:rPr>
          <w:rFonts w:hAnsi="宋体"/>
          <w:b/>
          <w:bCs/>
          <w:szCs w:val="21"/>
        </w:rPr>
        <w:t>小题，每小题</w:t>
      </w:r>
      <w:r>
        <w:rPr>
          <w:rFonts w:hint="eastAsia"/>
          <w:b/>
          <w:bCs/>
          <w:szCs w:val="21"/>
        </w:rPr>
        <w:t>2</w:t>
      </w:r>
      <w:r>
        <w:rPr>
          <w:rFonts w:hAnsi="宋体"/>
          <w:b/>
          <w:bCs/>
          <w:szCs w:val="21"/>
        </w:rPr>
        <w:t>分，共</w:t>
      </w:r>
      <w:r>
        <w:rPr>
          <w:rFonts w:hint="eastAsia"/>
          <w:b/>
          <w:bCs/>
          <w:szCs w:val="21"/>
        </w:rPr>
        <w:t>2</w:t>
      </w:r>
      <w:r>
        <w:rPr>
          <w:b/>
          <w:bCs/>
          <w:szCs w:val="21"/>
        </w:rPr>
        <w:t>0</w:t>
      </w:r>
      <w:r>
        <w:rPr>
          <w:rFonts w:hAnsi="宋体"/>
          <w:b/>
          <w:bCs/>
          <w:szCs w:val="21"/>
        </w:rPr>
        <w:t>分</w:t>
      </w:r>
      <w:r>
        <w:rPr>
          <w:rFonts w:hAnsi="宋体"/>
          <w:b/>
          <w:szCs w:val="21"/>
        </w:rPr>
        <w:t>）</w:t>
      </w:r>
    </w:p>
    <w:p>
      <w:pPr>
        <w:spacing w:line="400" w:lineRule="exact"/>
        <w:jc w:val="left"/>
      </w:pPr>
      <w:r>
        <w:rPr>
          <w:rFonts w:hint="eastAsia"/>
        </w:rPr>
        <w:t>编制会计分录如下：</w:t>
      </w:r>
    </w:p>
    <w:p>
      <w:pPr>
        <w:spacing w:line="400" w:lineRule="exact"/>
        <w:jc w:val="left"/>
      </w:pPr>
      <w:r>
        <w:rPr>
          <w:rFonts w:hint="eastAsia"/>
        </w:rPr>
        <w:t>（</w:t>
      </w:r>
      <w:r>
        <w:t>1</w:t>
      </w:r>
      <w:r>
        <w:rPr>
          <w:rFonts w:hint="eastAsia"/>
        </w:rPr>
        <w:t>）借：库存现金　　　　　　</w:t>
      </w:r>
      <w:r>
        <w:t>20 000</w:t>
      </w:r>
    </w:p>
    <w:p>
      <w:pPr>
        <w:spacing w:line="400" w:lineRule="exact"/>
        <w:jc w:val="left"/>
      </w:pPr>
      <w:r>
        <w:rPr>
          <w:rFonts w:hint="eastAsia"/>
        </w:rPr>
        <w:t>　　　　贷：银行存款　　　　　</w:t>
      </w:r>
      <w:r>
        <w:t xml:space="preserve"> 20 000</w:t>
      </w:r>
      <w:r>
        <w:rPr>
          <w:rFonts w:hint="eastAsia"/>
        </w:rPr>
        <w:t>　　　　　　　　　　</w:t>
      </w:r>
    </w:p>
    <w:p>
      <w:pPr>
        <w:spacing w:line="400" w:lineRule="exact"/>
        <w:jc w:val="left"/>
      </w:pPr>
      <w:r>
        <w:rPr>
          <w:rFonts w:hint="eastAsia"/>
        </w:rPr>
        <w:t>（</w:t>
      </w:r>
      <w:r>
        <w:t>2</w:t>
      </w:r>
      <w:r>
        <w:rPr>
          <w:rFonts w:hint="eastAsia"/>
        </w:rPr>
        <w:t>）借：管理费用　　　　　　</w:t>
      </w:r>
      <w:r>
        <w:t xml:space="preserve"> 5 000</w:t>
      </w:r>
    </w:p>
    <w:p>
      <w:pPr>
        <w:spacing w:line="400" w:lineRule="exact"/>
        <w:jc w:val="left"/>
      </w:pPr>
      <w:r>
        <w:rPr>
          <w:rFonts w:hint="eastAsia"/>
        </w:rPr>
        <w:t>　　　　贷：银行存款　　　　　　</w:t>
      </w:r>
      <w:r>
        <w:t>5 000</w:t>
      </w:r>
      <w:r>
        <w:rPr>
          <w:rFonts w:hint="eastAsia"/>
        </w:rPr>
        <w:t>　　　　　　　　　　</w:t>
      </w:r>
    </w:p>
    <w:p>
      <w:pPr>
        <w:spacing w:line="400" w:lineRule="exact"/>
        <w:jc w:val="left"/>
      </w:pPr>
      <w:r>
        <w:rPr>
          <w:rFonts w:hint="eastAsia"/>
        </w:rPr>
        <w:t>（</w:t>
      </w:r>
      <w:r>
        <w:t>3</w:t>
      </w:r>
      <w:r>
        <w:rPr>
          <w:rFonts w:hint="eastAsia"/>
        </w:rPr>
        <w:t>）借：应交税费　　　　　</w:t>
      </w:r>
      <w:r>
        <w:t xml:space="preserve"> </w:t>
      </w:r>
      <w:r>
        <w:rPr>
          <w:rFonts w:hint="eastAsia"/>
        </w:rPr>
        <w:t>　</w:t>
      </w:r>
      <w:r>
        <w:t>8 000</w:t>
      </w:r>
    </w:p>
    <w:p>
      <w:pPr>
        <w:spacing w:line="400" w:lineRule="exact"/>
        <w:jc w:val="left"/>
      </w:pPr>
      <w:r>
        <w:rPr>
          <w:rFonts w:hint="eastAsia"/>
        </w:rPr>
        <w:t>　　　　贷：银行存款　　　　　　</w:t>
      </w:r>
      <w:r>
        <w:t>8 000</w:t>
      </w:r>
      <w:r>
        <w:rPr>
          <w:rFonts w:hint="eastAsia"/>
        </w:rPr>
        <w:t>　　　　　　　　　　</w:t>
      </w:r>
    </w:p>
    <w:p>
      <w:pPr>
        <w:spacing w:line="400" w:lineRule="exact"/>
        <w:jc w:val="left"/>
      </w:pPr>
      <w:r>
        <w:rPr>
          <w:rFonts w:hint="eastAsia"/>
        </w:rPr>
        <w:t>（</w:t>
      </w:r>
      <w:r>
        <w:t>4</w:t>
      </w:r>
      <w:r>
        <w:rPr>
          <w:rFonts w:hint="eastAsia"/>
        </w:rPr>
        <w:t>）借：银行存款　　　</w:t>
      </w:r>
      <w:r>
        <w:t xml:space="preserve"> </w:t>
      </w:r>
      <w:r>
        <w:rPr>
          <w:rFonts w:hint="eastAsia"/>
        </w:rPr>
        <w:t>　　</w:t>
      </w:r>
      <w:r>
        <w:t>200 000</w:t>
      </w:r>
    </w:p>
    <w:p>
      <w:pPr>
        <w:spacing w:line="400" w:lineRule="exact"/>
        <w:jc w:val="left"/>
      </w:pPr>
      <w:r>
        <w:rPr>
          <w:rFonts w:hint="eastAsia"/>
        </w:rPr>
        <w:t>　　　　贷：应收账款　　　　　</w:t>
      </w:r>
      <w:r>
        <w:t>200 000</w:t>
      </w:r>
      <w:r>
        <w:rPr>
          <w:rFonts w:hint="eastAsia"/>
        </w:rPr>
        <w:t>　　　　　　　　　　</w:t>
      </w:r>
    </w:p>
    <w:p>
      <w:pPr>
        <w:spacing w:line="400" w:lineRule="exact"/>
        <w:jc w:val="left"/>
      </w:pPr>
      <w:r>
        <w:rPr>
          <w:rFonts w:hint="eastAsia"/>
        </w:rPr>
        <w:t>（</w:t>
      </w:r>
      <w:r>
        <w:t>5</w:t>
      </w:r>
      <w:r>
        <w:rPr>
          <w:rFonts w:hint="eastAsia"/>
        </w:rPr>
        <w:t>）借：材料采购　　　</w:t>
      </w:r>
      <w:r>
        <w:t xml:space="preserve"> </w:t>
      </w:r>
      <w:r>
        <w:rPr>
          <w:rFonts w:hint="eastAsia"/>
        </w:rPr>
        <w:t>　　</w:t>
      </w:r>
      <w:r>
        <w:t>150 000</w:t>
      </w:r>
    </w:p>
    <w:p>
      <w:pPr>
        <w:spacing w:line="400" w:lineRule="exact"/>
        <w:jc w:val="left"/>
      </w:pPr>
      <w:r>
        <w:rPr>
          <w:rFonts w:hint="eastAsia"/>
        </w:rPr>
        <w:t>　　　　贷：银行存款　　　　　</w:t>
      </w:r>
      <w:r>
        <w:t>150 000</w:t>
      </w:r>
      <w:r>
        <w:rPr>
          <w:rFonts w:hint="eastAsia"/>
        </w:rPr>
        <w:t>　　　　　　　　　　</w:t>
      </w:r>
    </w:p>
    <w:p>
      <w:pPr>
        <w:spacing w:line="400" w:lineRule="exact"/>
        <w:jc w:val="left"/>
      </w:pPr>
      <w:r>
        <w:rPr>
          <w:rFonts w:hint="eastAsia"/>
        </w:rPr>
        <w:t>（</w:t>
      </w:r>
      <w:r>
        <w:t>6</w:t>
      </w:r>
      <w:r>
        <w:rPr>
          <w:rFonts w:hint="eastAsia"/>
        </w:rPr>
        <w:t>）借：银行存款　　　　　</w:t>
      </w:r>
      <w:r>
        <w:t xml:space="preserve"> 100 000</w:t>
      </w:r>
    </w:p>
    <w:p>
      <w:pPr>
        <w:spacing w:line="400" w:lineRule="exact"/>
        <w:jc w:val="left"/>
      </w:pPr>
      <w:r>
        <w:rPr>
          <w:rFonts w:hint="eastAsia"/>
        </w:rPr>
        <w:t>　　　　贷：主营业务收入　　　</w:t>
      </w:r>
      <w:r>
        <w:t>100 000</w:t>
      </w:r>
      <w:r>
        <w:rPr>
          <w:rFonts w:hint="eastAsia"/>
        </w:rPr>
        <w:t>　　　　　　　　　　</w:t>
      </w:r>
    </w:p>
    <w:p>
      <w:pPr>
        <w:spacing w:line="400" w:lineRule="exact"/>
        <w:jc w:val="left"/>
      </w:pPr>
      <w:r>
        <w:rPr>
          <w:rFonts w:hint="eastAsia"/>
        </w:rPr>
        <w:t>（</w:t>
      </w:r>
      <w:r>
        <w:t>7</w:t>
      </w:r>
      <w:r>
        <w:rPr>
          <w:rFonts w:hint="eastAsia"/>
        </w:rPr>
        <w:t>）借：应付账款　　　　　</w:t>
      </w:r>
      <w:r>
        <w:t xml:space="preserve"> 100 000</w:t>
      </w:r>
    </w:p>
    <w:p>
      <w:pPr>
        <w:spacing w:line="400" w:lineRule="exact"/>
        <w:jc w:val="left"/>
      </w:pPr>
      <w:r>
        <w:rPr>
          <w:rFonts w:hint="eastAsia"/>
        </w:rPr>
        <w:t>　　　　贷：银行存款　　　　　</w:t>
      </w:r>
      <w:r>
        <w:t>100 000</w:t>
      </w:r>
      <w:r>
        <w:rPr>
          <w:rFonts w:hint="eastAsia"/>
        </w:rPr>
        <w:t>　　　　　　　　　　</w:t>
      </w:r>
    </w:p>
    <w:p>
      <w:pPr>
        <w:spacing w:line="400" w:lineRule="exact"/>
        <w:jc w:val="left"/>
      </w:pPr>
      <w:r>
        <w:rPr>
          <w:rFonts w:hint="eastAsia"/>
        </w:rPr>
        <w:t>（</w:t>
      </w:r>
      <w:r>
        <w:t>8</w:t>
      </w:r>
      <w:r>
        <w:rPr>
          <w:rFonts w:hint="eastAsia"/>
        </w:rPr>
        <w:t>）借：制造费用　　　　　　</w:t>
      </w:r>
      <w:r>
        <w:t>20 000</w:t>
      </w:r>
    </w:p>
    <w:p>
      <w:pPr>
        <w:spacing w:line="400" w:lineRule="exact"/>
        <w:jc w:val="left"/>
      </w:pPr>
      <w:r>
        <w:rPr>
          <w:rFonts w:hint="eastAsia"/>
        </w:rPr>
        <w:t>　　　　贷：银行存款　　　　　</w:t>
      </w:r>
      <w:r>
        <w:t xml:space="preserve"> 20 000</w:t>
      </w:r>
    </w:p>
    <w:p>
      <w:pPr>
        <w:spacing w:line="400" w:lineRule="exact"/>
        <w:jc w:val="left"/>
      </w:pPr>
      <w:r>
        <w:rPr>
          <w:rFonts w:hint="eastAsia"/>
        </w:rPr>
        <w:t>（</w:t>
      </w:r>
      <w:r>
        <w:t>9</w:t>
      </w:r>
      <w:r>
        <w:rPr>
          <w:rFonts w:hint="eastAsia"/>
        </w:rPr>
        <w:t>）借：管理费用　　　　　　</w:t>
      </w:r>
      <w:r>
        <w:t>20 000</w:t>
      </w:r>
    </w:p>
    <w:p>
      <w:pPr>
        <w:spacing w:line="400" w:lineRule="exact"/>
        <w:jc w:val="left"/>
      </w:pPr>
      <w:r>
        <w:rPr>
          <w:rFonts w:hint="eastAsia"/>
        </w:rPr>
        <w:t>　　　　贷：银行存款　　　　　</w:t>
      </w:r>
      <w:r>
        <w:t xml:space="preserve"> 20 000</w:t>
      </w:r>
      <w:r>
        <w:rPr>
          <w:rFonts w:hint="eastAsia"/>
        </w:rPr>
        <w:t>　</w:t>
      </w:r>
    </w:p>
    <w:p>
      <w:pPr>
        <w:spacing w:line="400" w:lineRule="exact"/>
        <w:jc w:val="left"/>
      </w:pPr>
      <w:r>
        <w:rPr>
          <w:rFonts w:hint="eastAsia"/>
        </w:rPr>
        <w:t>（</w:t>
      </w:r>
      <w:r>
        <w:t>10</w:t>
      </w:r>
      <w:r>
        <w:rPr>
          <w:rFonts w:hint="eastAsia"/>
        </w:rPr>
        <w:t>）借：营业外支出　</w:t>
      </w:r>
      <w:r>
        <w:t xml:space="preserve"> </w:t>
      </w:r>
      <w:r>
        <w:rPr>
          <w:rFonts w:hint="eastAsia"/>
        </w:rPr>
        <w:t>　　　</w:t>
      </w:r>
      <w:r>
        <w:t>10 000</w:t>
      </w:r>
    </w:p>
    <w:p>
      <w:pPr>
        <w:spacing w:line="400" w:lineRule="exact"/>
        <w:jc w:val="left"/>
      </w:pPr>
      <w:r>
        <w:rPr>
          <w:rFonts w:hint="eastAsia"/>
        </w:rPr>
        <w:t>　　　　贷：银行存款　　　　　</w:t>
      </w:r>
      <w:r>
        <w:t xml:space="preserve"> 10 000</w:t>
      </w:r>
      <w:r>
        <w:rPr>
          <w:rFonts w:hint="eastAsia"/>
        </w:rPr>
        <w:t>　</w:t>
      </w:r>
    </w:p>
    <w:p>
      <w:pPr>
        <w:rPr>
          <w:sz w:val="32"/>
          <w:szCs w:val="32"/>
        </w:rPr>
      </w:pPr>
    </w:p>
    <w:p>
      <w:pPr>
        <w:spacing w:line="360" w:lineRule="auto"/>
        <w:rPr>
          <w:rFonts w:hAnsi="宋体"/>
          <w:bCs/>
          <w:szCs w:val="21"/>
        </w:rPr>
      </w:pPr>
    </w:p>
    <w:sectPr>
      <w:headerReference r:id="rId6" w:type="first"/>
      <w:footerReference r:id="rId9" w:type="first"/>
      <w:headerReference r:id="rId4" w:type="default"/>
      <w:footerReference r:id="rId7" w:type="default"/>
      <w:headerReference r:id="rId5" w:type="even"/>
      <w:footerReference r:id="rId8" w:type="even"/>
      <w:type w:val="continuous"/>
      <w:pgSz w:w="11906" w:h="16838"/>
      <w:pgMar w:top="1361"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right"/>
    </w:pPr>
    <w:r>
      <w:rPr>
        <w:rFonts w:hint="eastAsia" w:ascii="楷体" w:hAnsi="楷体" w:eastAsia="楷体" w:cs="楷体"/>
      </w:rPr>
      <w:t>第</w:t>
    </w:r>
    <w:r>
      <w:rPr>
        <w:rStyle w:val="6"/>
        <w:rFonts w:hint="eastAsia" w:ascii="楷体" w:hAnsi="楷体" w:eastAsia="楷体" w:cs="楷体"/>
      </w:rPr>
      <w:fldChar w:fldCharType="begin"/>
    </w:r>
    <w:r>
      <w:rPr>
        <w:rStyle w:val="6"/>
        <w:rFonts w:hint="eastAsia" w:ascii="楷体" w:hAnsi="楷体" w:eastAsia="楷体" w:cs="楷体"/>
      </w:rPr>
      <w:instrText xml:space="preserve"> PAGE </w:instrText>
    </w:r>
    <w:r>
      <w:rPr>
        <w:rStyle w:val="6"/>
        <w:rFonts w:hint="eastAsia" w:ascii="楷体" w:hAnsi="楷体" w:eastAsia="楷体" w:cs="楷体"/>
      </w:rPr>
      <w:fldChar w:fldCharType="separate"/>
    </w:r>
    <w:r>
      <w:rPr>
        <w:rStyle w:val="6"/>
        <w:rFonts w:hint="eastAsia" w:ascii="楷体" w:hAnsi="楷体" w:eastAsia="楷体" w:cs="楷体"/>
      </w:rPr>
      <w:t>1</w:t>
    </w:r>
    <w:r>
      <w:rPr>
        <w:rStyle w:val="6"/>
        <w:rFonts w:hint="eastAsia" w:ascii="楷体" w:hAnsi="楷体" w:eastAsia="楷体" w:cs="楷体"/>
      </w:rPr>
      <w:fldChar w:fldCharType="end"/>
    </w:r>
    <w:r>
      <w:rPr>
        <w:rFonts w:hint="eastAsia" w:ascii="楷体" w:hAnsi="楷体" w:eastAsia="楷体" w:cs="楷体"/>
      </w:rPr>
      <w:t>页（共3页）</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both"/>
    </w:pPr>
    <w:r>
      <w:rPr>
        <w:rFonts w:hint="eastAsia" w:ascii="楷体_GB2312" w:eastAsia="楷体_GB2312"/>
      </w:rPr>
      <w:t>中国地质大学（北京）继续教育学院                                           201</w:t>
    </w:r>
    <w:r>
      <w:rPr>
        <w:rFonts w:hint="eastAsia" w:ascii="楷体_GB2312" w:eastAsia="楷体_GB2312"/>
        <w:lang w:val="en-US" w:eastAsia="zh-CN"/>
      </w:rPr>
      <w:t>5</w:t>
    </w:r>
    <w:r>
      <w:rPr>
        <w:rFonts w:hint="eastAsia" w:ascii="楷体_GB2312" w:eastAsia="楷体_GB2312"/>
      </w:rPr>
      <w:t>年</w:t>
    </w:r>
    <w:r>
      <w:rPr>
        <w:rFonts w:hint="eastAsia" w:ascii="楷体_GB2312" w:eastAsia="楷体_GB2312"/>
        <w:lang w:val="en-US" w:eastAsia="zh-CN"/>
      </w:rPr>
      <w:t>03</w:t>
    </w:r>
    <w:bookmarkStart w:id="0" w:name="_GoBack"/>
    <w:bookmarkEnd w:id="0"/>
    <w:r>
      <w:rPr>
        <w:rFonts w:hint="eastAsia" w:ascii="楷体_GB2312" w:eastAsia="楷体_GB2312"/>
      </w:rPr>
      <w:t>课程考试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1E39731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7">
    <w:name w:val="Normal Table"/>
    <w:unhideWhenUsed/>
    <w:uiPriority w:val="0"/>
    <w:tblPr>
      <w:tblLayout w:type="fixed"/>
      <w:tblCellMar>
        <w:top w:w="0" w:type="dxa"/>
        <w:left w:w="108" w:type="dxa"/>
        <w:bottom w:w="0" w:type="dxa"/>
        <w:right w:w="108" w:type="dxa"/>
      </w:tblCellMar>
    </w:tblPr>
    <w:tcPr>
      <w:textDirection w:val="lrTb"/>
    </w:tcPr>
  </w:style>
  <w:style w:type="paragraph" w:styleId="2">
    <w:name w:val="footer"/>
    <w:basedOn w:val="1"/>
    <w:link w:val="10"/>
    <w:unhideWhenUsed/>
    <w:uiPriority w:val="0"/>
    <w:pPr>
      <w:tabs>
        <w:tab w:val="center" w:pos="4153"/>
        <w:tab w:val="right" w:pos="8306"/>
      </w:tabs>
      <w:snapToGrid w:val="0"/>
      <w:jc w:val="left"/>
    </w:pPr>
    <w:rPr>
      <w:sz w:val="18"/>
      <w:szCs w:val="18"/>
    </w:rPr>
  </w:style>
  <w:style w:type="paragraph" w:styleId="3">
    <w:name w:val="header"/>
    <w:basedOn w:val="1"/>
    <w:link w:val="9"/>
    <w:unhideWhenUsed/>
    <w:uiPriority w:val="0"/>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page number"/>
    <w:basedOn w:val="4"/>
    <w:uiPriority w:val="0"/>
    <w:rPr/>
  </w:style>
  <w:style w:type="paragraph" w:customStyle="1" w:styleId="8">
    <w:name w:val="List Paragraph"/>
    <w:basedOn w:val="1"/>
    <w:qFormat/>
    <w:uiPriority w:val="34"/>
    <w:pPr>
      <w:ind w:firstLine="420" w:firstLineChars="200"/>
    </w:pPr>
    <w:rPr>
      <w:rFonts w:ascii="Calibri" w:hAnsi="Calibri" w:eastAsia="宋体"/>
      <w:szCs w:val="22"/>
    </w:rPr>
  </w:style>
  <w:style w:type="character" w:customStyle="1" w:styleId="9">
    <w:name w:val="页眉 Char"/>
    <w:basedOn w:val="4"/>
    <w:link w:val="3"/>
    <w:semiHidden/>
    <w:uiPriority w:val="99"/>
    <w:rPr>
      <w:sz w:val="18"/>
      <w:szCs w:val="18"/>
    </w:rPr>
  </w:style>
  <w:style w:type="character" w:customStyle="1" w:styleId="10">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308</Words>
  <Characters>1761</Characters>
  <Lines>14</Lines>
  <Paragraphs>4</Paragraphs>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2013-09-25T09:16:00Z</dcterms:created>
  <dc:creator>user</dc:creator>
  <cp:lastModifiedBy>dell</cp:lastModifiedBy>
  <dcterms:modified xsi:type="dcterms:W3CDTF">2015-01-04T08:19:35Z</dcterms:modified>
  <dc:title>《基础会计学》参考答案</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