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宋体" w:hAnsi="宋体" w:eastAsia="宋体"/>
          <w:b/>
          <w:bCs/>
          <w:sz w:val="32"/>
          <w:szCs w:val="32"/>
        </w:rPr>
      </w:pPr>
      <w:r>
        <w:rPr>
          <w:rFonts w:hint="eastAsia" w:ascii="宋体" w:hAnsi="宋体" w:eastAsia="宋体"/>
          <w:b/>
          <w:bCs/>
          <w:sz w:val="32"/>
          <w:szCs w:val="32"/>
        </w:rPr>
        <w:t>《</w:t>
      </w:r>
      <w:r>
        <w:rPr>
          <w:rFonts w:hint="eastAsia" w:ascii="宋体" w:hAnsi="宋体" w:eastAsia="宋体"/>
          <w:b/>
          <w:bCs/>
          <w:kern w:val="0"/>
          <w:sz w:val="32"/>
          <w:szCs w:val="32"/>
        </w:rPr>
        <w:t>生产与作业管理</w:t>
      </w:r>
      <w:r>
        <w:rPr>
          <w:rFonts w:hint="eastAsia" w:ascii="宋体" w:hAnsi="宋体" w:eastAsia="宋体"/>
          <w:b/>
          <w:bCs/>
          <w:sz w:val="32"/>
          <w:szCs w:val="32"/>
        </w:rPr>
        <w:t>》模拟题（补）</w:t>
      </w:r>
    </w:p>
    <w:p>
      <w:pPr>
        <w:rPr>
          <w:rFonts w:ascii="宋体" w:hAnsi="宋体" w:eastAsia="宋体"/>
          <w:b/>
          <w:bCs/>
          <w:szCs w:val="21"/>
        </w:rPr>
      </w:pPr>
    </w:p>
    <w:p>
      <w:pPr>
        <w:numPr>
          <w:ilvl w:val="0"/>
          <w:numId w:val="1"/>
        </w:numPr>
        <w:jc w:val="left"/>
        <w:rPr>
          <w:rFonts w:ascii="宋体" w:hAnsi="宋体" w:eastAsia="宋体"/>
          <w:szCs w:val="21"/>
        </w:rPr>
      </w:pPr>
      <w:r>
        <w:rPr>
          <w:rFonts w:ascii="宋体" w:hAnsi="宋体" w:eastAsia="宋体"/>
          <w:b/>
          <w:szCs w:val="21"/>
        </w:rPr>
        <w:t>单项选择题</w:t>
      </w:r>
    </w:p>
    <w:p>
      <w:pPr>
        <w:jc w:val="left"/>
        <w:rPr>
          <w:rFonts w:ascii="宋体" w:hAnsi="宋体" w:eastAsia="宋体"/>
          <w:szCs w:val="21"/>
        </w:rPr>
      </w:pPr>
      <w:r>
        <w:rPr>
          <w:rFonts w:hint="eastAsia" w:ascii="宋体" w:hAnsi="宋体" w:eastAsia="宋体"/>
          <w:szCs w:val="21"/>
        </w:rPr>
        <w:t>1．生产概念的横向延伸，是指生产的概念 （  ）。</w:t>
      </w:r>
    </w:p>
    <w:p>
      <w:pPr>
        <w:ind w:firstLine="210" w:firstLineChars="100"/>
        <w:jc w:val="left"/>
        <w:rPr>
          <w:rFonts w:ascii="宋体" w:hAnsi="宋体" w:eastAsia="宋体"/>
          <w:szCs w:val="21"/>
        </w:rPr>
      </w:pPr>
      <w:r>
        <w:rPr>
          <w:rFonts w:hint="eastAsia" w:ascii="宋体" w:hAnsi="宋体" w:eastAsia="宋体"/>
          <w:szCs w:val="21"/>
        </w:rPr>
        <w:t>A．由生产延伸到营销            B．由制造业扩展到了服务业</w:t>
      </w:r>
    </w:p>
    <w:p>
      <w:pPr>
        <w:ind w:firstLine="210" w:firstLineChars="100"/>
        <w:jc w:val="left"/>
        <w:rPr>
          <w:rFonts w:ascii="宋体" w:hAnsi="宋体" w:eastAsia="宋体"/>
          <w:szCs w:val="21"/>
        </w:rPr>
      </w:pPr>
      <w:r>
        <w:rPr>
          <w:rFonts w:hint="eastAsia" w:ascii="宋体" w:hAnsi="宋体" w:eastAsia="宋体"/>
          <w:szCs w:val="21"/>
        </w:rPr>
        <w:t xml:space="preserve">C．由生产延伸到售后服务        D．由制造扩展到销售　　 </w:t>
      </w:r>
    </w:p>
    <w:p>
      <w:pPr>
        <w:jc w:val="left"/>
        <w:rPr>
          <w:rFonts w:ascii="宋体" w:hAnsi="宋体" w:eastAsia="宋体"/>
          <w:szCs w:val="21"/>
        </w:rPr>
      </w:pPr>
      <w:r>
        <w:rPr>
          <w:rFonts w:hint="eastAsia" w:ascii="宋体" w:hAnsi="宋体" w:eastAsia="宋体"/>
          <w:szCs w:val="21"/>
        </w:rPr>
        <w:t xml:space="preserve">2．从生产与作业管理的角度，应用工作研究对于发现生产系统运行中的（ </w:t>
      </w:r>
      <w:r>
        <w:rPr>
          <w:rFonts w:ascii="宋体" w:hAnsi="宋体" w:eastAsia="宋体"/>
          <w:szCs w:val="21"/>
        </w:rPr>
        <w:t xml:space="preserve"> </w:t>
      </w:r>
      <w:r>
        <w:rPr>
          <w:rFonts w:hint="eastAsia" w:ascii="宋体" w:hAnsi="宋体" w:eastAsia="宋体"/>
          <w:szCs w:val="21"/>
        </w:rPr>
        <w:t>） ，克服"功能悖论"的制约，提高生产系统的柔性，有着重要的意义。</w:t>
      </w:r>
    </w:p>
    <w:p>
      <w:pPr>
        <w:ind w:firstLine="210" w:firstLineChars="100"/>
        <w:jc w:val="left"/>
        <w:rPr>
          <w:rFonts w:ascii="宋体" w:hAnsi="宋体" w:eastAsia="宋体"/>
          <w:szCs w:val="21"/>
        </w:rPr>
      </w:pPr>
      <w:r>
        <w:rPr>
          <w:rFonts w:hint="eastAsia" w:ascii="宋体" w:hAnsi="宋体" w:eastAsia="宋体"/>
          <w:szCs w:val="21"/>
        </w:rPr>
        <w:t xml:space="preserve">A．优势环节              B．"瓶颈"环节 </w:t>
      </w:r>
    </w:p>
    <w:p>
      <w:pPr>
        <w:ind w:firstLine="210" w:firstLineChars="100"/>
        <w:jc w:val="left"/>
        <w:rPr>
          <w:rFonts w:ascii="宋体" w:hAnsi="宋体" w:eastAsia="宋体"/>
          <w:szCs w:val="21"/>
        </w:rPr>
      </w:pPr>
      <w:r>
        <w:rPr>
          <w:rFonts w:hint="eastAsia" w:ascii="宋体" w:hAnsi="宋体" w:eastAsia="宋体"/>
          <w:szCs w:val="21"/>
        </w:rPr>
        <w:t>C．操作标准              D．松懈环节</w:t>
      </w:r>
      <w:r>
        <w:rPr>
          <w:rFonts w:ascii="宋体" w:hAnsi="宋体" w:eastAsia="宋体"/>
          <w:szCs w:val="21"/>
        </w:rPr>
        <w:t xml:space="preserve">  </w:t>
      </w:r>
    </w:p>
    <w:p>
      <w:pPr>
        <w:jc w:val="left"/>
        <w:rPr>
          <w:rFonts w:ascii="宋体" w:hAnsi="宋体" w:eastAsia="宋体"/>
          <w:szCs w:val="21"/>
        </w:rPr>
      </w:pPr>
      <w:r>
        <w:rPr>
          <w:rFonts w:hint="eastAsia" w:ascii="宋体" w:hAnsi="宋体" w:eastAsia="宋体"/>
          <w:szCs w:val="21"/>
        </w:rPr>
        <w:t>3．下列选项中，属于生产过程的基本要素的是 （  ）。</w:t>
      </w:r>
    </w:p>
    <w:p>
      <w:pPr>
        <w:jc w:val="left"/>
        <w:rPr>
          <w:rFonts w:ascii="宋体" w:hAnsi="宋体" w:eastAsia="宋体"/>
          <w:szCs w:val="21"/>
        </w:rPr>
      </w:pPr>
      <w:r>
        <w:rPr>
          <w:rFonts w:hint="eastAsia" w:ascii="宋体" w:hAnsi="宋体" w:eastAsia="宋体"/>
          <w:szCs w:val="21"/>
        </w:rPr>
        <w:t>　A．加工         B．设备        C．工序        D．订货　</w:t>
      </w:r>
    </w:p>
    <w:p>
      <w:pPr>
        <w:jc w:val="left"/>
        <w:rPr>
          <w:rFonts w:ascii="宋体" w:hAnsi="宋体" w:eastAsia="宋体"/>
          <w:szCs w:val="21"/>
        </w:rPr>
      </w:pPr>
      <w:r>
        <w:rPr>
          <w:rFonts w:hint="eastAsia" w:ascii="宋体" w:hAnsi="宋体" w:eastAsia="宋体"/>
          <w:szCs w:val="21"/>
        </w:rPr>
        <w:t>4．企业计划的层次，一般可以分为（  ）。</w:t>
      </w:r>
    </w:p>
    <w:p>
      <w:pPr>
        <w:jc w:val="left"/>
        <w:rPr>
          <w:rFonts w:ascii="宋体" w:hAnsi="宋体" w:eastAsia="宋体"/>
          <w:szCs w:val="21"/>
        </w:rPr>
      </w:pPr>
      <w:r>
        <w:rPr>
          <w:rFonts w:hint="eastAsia" w:ascii="宋体" w:hAnsi="宋体" w:eastAsia="宋体"/>
          <w:szCs w:val="21"/>
        </w:rPr>
        <w:t>　A．战术层计划和作业层计划两个层次</w:t>
      </w:r>
    </w:p>
    <w:p>
      <w:pPr>
        <w:jc w:val="left"/>
        <w:rPr>
          <w:rFonts w:ascii="宋体" w:hAnsi="宋体" w:eastAsia="宋体"/>
          <w:szCs w:val="21"/>
        </w:rPr>
      </w:pPr>
      <w:r>
        <w:rPr>
          <w:rFonts w:hint="eastAsia" w:ascii="宋体" w:hAnsi="宋体" w:eastAsia="宋体"/>
          <w:szCs w:val="21"/>
        </w:rPr>
        <w:t xml:space="preserve">　B．战略层计划、战术层计划和生产层计划三个层次 　　 </w:t>
      </w:r>
    </w:p>
    <w:p>
      <w:pPr>
        <w:ind w:firstLine="210" w:firstLineChars="100"/>
        <w:jc w:val="left"/>
        <w:rPr>
          <w:rFonts w:ascii="宋体" w:hAnsi="宋体" w:eastAsia="宋体"/>
          <w:szCs w:val="21"/>
        </w:rPr>
      </w:pPr>
      <w:r>
        <w:rPr>
          <w:rFonts w:hint="eastAsia" w:ascii="宋体" w:hAnsi="宋体" w:eastAsia="宋体"/>
          <w:szCs w:val="21"/>
        </w:rPr>
        <w:t>C．战术层计划和作业层计划两个层次</w:t>
      </w:r>
    </w:p>
    <w:p>
      <w:pPr>
        <w:jc w:val="left"/>
        <w:rPr>
          <w:rFonts w:ascii="宋体" w:hAnsi="宋体" w:eastAsia="宋体"/>
          <w:szCs w:val="21"/>
        </w:rPr>
      </w:pPr>
      <w:r>
        <w:rPr>
          <w:rFonts w:hint="eastAsia" w:ascii="宋体" w:hAnsi="宋体" w:eastAsia="宋体"/>
          <w:szCs w:val="21"/>
        </w:rPr>
        <w:t xml:space="preserve">　D．战略层计划、战术层计划和作业层计划三个层次 </w:t>
      </w:r>
    </w:p>
    <w:p>
      <w:pPr>
        <w:jc w:val="left"/>
        <w:rPr>
          <w:rFonts w:ascii="宋体" w:hAnsi="宋体" w:eastAsia="宋体"/>
          <w:szCs w:val="21"/>
        </w:rPr>
      </w:pPr>
      <w:r>
        <w:rPr>
          <w:rFonts w:hint="eastAsia" w:ascii="宋体" w:hAnsi="宋体" w:eastAsia="宋体"/>
          <w:szCs w:val="21"/>
        </w:rPr>
        <w:t>5．中期生产计划属于（  ）。其主要任务是在（  ）的基础上，对企业在计划年度内的生产任务做出统筹安排。</w:t>
      </w:r>
    </w:p>
    <w:p>
      <w:pPr>
        <w:ind w:firstLine="210" w:firstLineChars="100"/>
        <w:jc w:val="left"/>
        <w:rPr>
          <w:rFonts w:ascii="宋体" w:hAnsi="宋体" w:eastAsia="宋体"/>
          <w:szCs w:val="21"/>
        </w:rPr>
      </w:pPr>
      <w:r>
        <w:rPr>
          <w:rFonts w:hint="eastAsia" w:ascii="宋体" w:hAnsi="宋体" w:eastAsia="宋体"/>
          <w:szCs w:val="21"/>
        </w:rPr>
        <w:t>A．战略性计划 正确预测市场需求</w:t>
      </w:r>
    </w:p>
    <w:p>
      <w:pPr>
        <w:ind w:firstLine="210" w:firstLineChars="100"/>
        <w:jc w:val="left"/>
        <w:rPr>
          <w:rFonts w:ascii="宋体" w:hAnsi="宋体" w:eastAsia="宋体"/>
          <w:szCs w:val="21"/>
        </w:rPr>
      </w:pPr>
      <w:r>
        <w:rPr>
          <w:rFonts w:hint="eastAsia" w:ascii="宋体" w:hAnsi="宋体" w:eastAsia="宋体"/>
          <w:szCs w:val="21"/>
        </w:rPr>
        <w:t>B．作业性计划 正确预测市场需求</w:t>
      </w:r>
    </w:p>
    <w:p>
      <w:pPr>
        <w:jc w:val="left"/>
        <w:rPr>
          <w:rFonts w:ascii="宋体" w:hAnsi="宋体" w:eastAsia="宋体"/>
          <w:szCs w:val="21"/>
        </w:rPr>
      </w:pPr>
      <w:r>
        <w:rPr>
          <w:rFonts w:hint="eastAsia" w:ascii="宋体" w:hAnsi="宋体" w:eastAsia="宋体"/>
          <w:szCs w:val="21"/>
        </w:rPr>
        <w:t>　C．战术性计划 正确预测市场需求</w:t>
      </w:r>
    </w:p>
    <w:p>
      <w:pPr>
        <w:jc w:val="left"/>
        <w:rPr>
          <w:rFonts w:ascii="宋体" w:hAnsi="宋体" w:eastAsia="宋体"/>
          <w:szCs w:val="21"/>
        </w:rPr>
      </w:pPr>
      <w:r>
        <w:rPr>
          <w:rFonts w:hint="eastAsia" w:ascii="宋体" w:hAnsi="宋体" w:eastAsia="宋体"/>
          <w:szCs w:val="21"/>
        </w:rPr>
        <w:t>　D．战术性计划 正确地开发新产品　</w:t>
      </w:r>
    </w:p>
    <w:p>
      <w:pPr>
        <w:jc w:val="left"/>
        <w:rPr>
          <w:rFonts w:ascii="宋体" w:hAnsi="宋体" w:eastAsia="宋体"/>
          <w:szCs w:val="21"/>
        </w:rPr>
      </w:pPr>
      <w:r>
        <w:rPr>
          <w:rFonts w:hint="eastAsia" w:ascii="宋体" w:hAnsi="宋体" w:eastAsia="宋体"/>
          <w:szCs w:val="21"/>
        </w:rPr>
        <w:t>6．生产计划的编制必须贯彻（  ）的原则。</w:t>
      </w:r>
    </w:p>
    <w:p>
      <w:pPr>
        <w:jc w:val="left"/>
        <w:rPr>
          <w:rFonts w:ascii="宋体" w:hAnsi="宋体" w:eastAsia="宋体"/>
          <w:szCs w:val="21"/>
        </w:rPr>
      </w:pPr>
      <w:r>
        <w:rPr>
          <w:rFonts w:hint="eastAsia" w:ascii="宋体" w:hAnsi="宋体" w:eastAsia="宋体"/>
          <w:szCs w:val="21"/>
        </w:rPr>
        <w:t>　A．能力平衡      B．产销平衡        C．以产定销       D．以销定产</w:t>
      </w:r>
    </w:p>
    <w:p>
      <w:pPr>
        <w:jc w:val="left"/>
        <w:rPr>
          <w:rFonts w:ascii="宋体" w:hAnsi="宋体" w:eastAsia="宋体"/>
          <w:szCs w:val="21"/>
        </w:rPr>
      </w:pPr>
      <w:r>
        <w:rPr>
          <w:rFonts w:hint="eastAsia" w:ascii="宋体" w:hAnsi="宋体" w:eastAsia="宋体"/>
          <w:szCs w:val="21"/>
        </w:rPr>
        <w:t>7．在编制生产计划时，把整个计划期分为几个时间段，把计划编制的总的时间长度称为（  ）。</w:t>
      </w:r>
    </w:p>
    <w:p>
      <w:pPr>
        <w:jc w:val="left"/>
        <w:rPr>
          <w:rFonts w:ascii="宋体" w:hAnsi="宋体" w:eastAsia="宋体"/>
          <w:szCs w:val="21"/>
        </w:rPr>
      </w:pPr>
      <w:r>
        <w:rPr>
          <w:rFonts w:hint="eastAsia" w:ascii="宋体" w:hAnsi="宋体" w:eastAsia="宋体"/>
          <w:szCs w:val="21"/>
        </w:rPr>
        <w:t>　A．滚动计划量              B．计划间隔期</w:t>
      </w:r>
    </w:p>
    <w:p>
      <w:pPr>
        <w:jc w:val="left"/>
        <w:rPr>
          <w:rFonts w:ascii="宋体" w:hAnsi="宋体" w:eastAsia="宋体"/>
          <w:szCs w:val="21"/>
        </w:rPr>
      </w:pPr>
      <w:r>
        <w:rPr>
          <w:rFonts w:hint="eastAsia" w:ascii="宋体" w:hAnsi="宋体" w:eastAsia="宋体"/>
          <w:szCs w:val="21"/>
        </w:rPr>
        <w:t>　C．滚动计划期              D．计划周期　</w:t>
      </w:r>
    </w:p>
    <w:p>
      <w:pPr>
        <w:jc w:val="left"/>
        <w:rPr>
          <w:rFonts w:ascii="宋体" w:hAnsi="宋体" w:eastAsia="宋体"/>
          <w:szCs w:val="21"/>
        </w:rPr>
      </w:pPr>
      <w:r>
        <w:rPr>
          <w:rFonts w:hint="eastAsia" w:ascii="宋体" w:hAnsi="宋体" w:eastAsia="宋体"/>
          <w:szCs w:val="21"/>
        </w:rPr>
        <w:t>8．下述选项中，（  ）不是甘特图法的优点。</w:t>
      </w:r>
    </w:p>
    <w:p>
      <w:pPr>
        <w:jc w:val="left"/>
        <w:rPr>
          <w:rFonts w:ascii="宋体" w:hAnsi="宋体" w:eastAsia="宋体"/>
          <w:szCs w:val="21"/>
        </w:rPr>
      </w:pPr>
      <w:r>
        <w:rPr>
          <w:rFonts w:hint="eastAsia" w:ascii="宋体" w:hAnsi="宋体" w:eastAsia="宋体"/>
          <w:szCs w:val="21"/>
        </w:rPr>
        <w:t>　A．简单明了         B．有利于计划与实施进度进行比较</w:t>
      </w:r>
    </w:p>
    <w:p>
      <w:pPr>
        <w:jc w:val="left"/>
        <w:rPr>
          <w:rFonts w:ascii="宋体" w:hAnsi="宋体" w:eastAsia="宋体"/>
          <w:szCs w:val="21"/>
        </w:rPr>
      </w:pPr>
      <w:r>
        <w:rPr>
          <w:rFonts w:hint="eastAsia" w:ascii="宋体" w:hAnsi="宋体" w:eastAsia="宋体"/>
          <w:szCs w:val="21"/>
        </w:rPr>
        <w:t>　C．易于绘制         D．能直接、清晰地表示出各项作业间的相互关系</w:t>
      </w:r>
    </w:p>
    <w:p>
      <w:pPr>
        <w:jc w:val="left"/>
        <w:rPr>
          <w:rFonts w:ascii="宋体" w:hAnsi="宋体" w:eastAsia="宋体"/>
          <w:szCs w:val="21"/>
        </w:rPr>
      </w:pPr>
      <w:r>
        <w:rPr>
          <w:rFonts w:hint="eastAsia" w:ascii="宋体" w:hAnsi="宋体" w:eastAsia="宋体"/>
          <w:szCs w:val="21"/>
        </w:rPr>
        <w:t>9．网络图的基本类型有（  ）。</w:t>
      </w:r>
    </w:p>
    <w:p>
      <w:pPr>
        <w:jc w:val="left"/>
        <w:rPr>
          <w:rFonts w:ascii="宋体" w:hAnsi="宋体" w:eastAsia="宋体"/>
          <w:szCs w:val="21"/>
        </w:rPr>
      </w:pPr>
      <w:r>
        <w:rPr>
          <w:rFonts w:hint="eastAsia" w:ascii="宋体" w:hAnsi="宋体" w:eastAsia="宋体"/>
          <w:szCs w:val="21"/>
        </w:rPr>
        <w:t xml:space="preserve">　A．有箭线式网络图、结点式网络图和无结点网络图三种 </w:t>
      </w:r>
    </w:p>
    <w:p>
      <w:pPr>
        <w:ind w:firstLine="210" w:firstLineChars="100"/>
        <w:jc w:val="left"/>
        <w:rPr>
          <w:rFonts w:ascii="宋体" w:hAnsi="宋体" w:eastAsia="宋体"/>
          <w:szCs w:val="21"/>
        </w:rPr>
      </w:pPr>
      <w:r>
        <w:rPr>
          <w:rFonts w:hint="eastAsia" w:ascii="宋体" w:hAnsi="宋体" w:eastAsia="宋体"/>
          <w:szCs w:val="21"/>
        </w:rPr>
        <w:t>B．只有箭线式网络图一种</w:t>
      </w:r>
    </w:p>
    <w:p>
      <w:pPr>
        <w:jc w:val="left"/>
        <w:rPr>
          <w:rFonts w:ascii="宋体" w:hAnsi="宋体" w:eastAsia="宋体"/>
          <w:szCs w:val="21"/>
        </w:rPr>
      </w:pPr>
      <w:r>
        <w:rPr>
          <w:rFonts w:hint="eastAsia" w:ascii="宋体" w:hAnsi="宋体" w:eastAsia="宋体"/>
          <w:szCs w:val="21"/>
        </w:rPr>
        <w:t>　C．只有结点式网络图一种</w:t>
      </w:r>
    </w:p>
    <w:p>
      <w:pPr>
        <w:jc w:val="left"/>
        <w:rPr>
          <w:rFonts w:ascii="宋体" w:hAnsi="宋体" w:eastAsia="宋体"/>
          <w:szCs w:val="21"/>
        </w:rPr>
      </w:pPr>
      <w:r>
        <w:rPr>
          <w:rFonts w:hint="eastAsia" w:ascii="宋体" w:hAnsi="宋体" w:eastAsia="宋体"/>
          <w:szCs w:val="21"/>
        </w:rPr>
        <w:t>　D．箭线式网络图和结点式网络图两种</w:t>
      </w:r>
    </w:p>
    <w:p>
      <w:pPr>
        <w:jc w:val="left"/>
        <w:rPr>
          <w:rFonts w:ascii="宋体" w:hAnsi="宋体" w:eastAsia="宋体"/>
          <w:szCs w:val="21"/>
        </w:rPr>
      </w:pPr>
      <w:r>
        <w:rPr>
          <w:rFonts w:hint="eastAsia" w:ascii="宋体" w:hAnsi="宋体" w:eastAsia="宋体"/>
          <w:szCs w:val="21"/>
        </w:rPr>
        <w:t>10．库存控制，又称库存管理，是对制造业或服务业，生产、经营全过程的各种物品、产成品以及其他资源进行管理和控制，使其储备量保持在（  ）的水平上。</w:t>
      </w:r>
    </w:p>
    <w:p>
      <w:pPr>
        <w:jc w:val="left"/>
        <w:rPr>
          <w:rFonts w:ascii="宋体" w:hAnsi="宋体" w:eastAsia="宋体"/>
          <w:szCs w:val="21"/>
        </w:rPr>
      </w:pPr>
      <w:r>
        <w:rPr>
          <w:rFonts w:hint="eastAsia" w:ascii="宋体" w:hAnsi="宋体" w:eastAsia="宋体"/>
          <w:szCs w:val="21"/>
        </w:rPr>
        <w:t>　A．合适                  B．充足</w:t>
      </w:r>
    </w:p>
    <w:p>
      <w:pPr>
        <w:jc w:val="left"/>
        <w:rPr>
          <w:rFonts w:ascii="宋体" w:hAnsi="宋体" w:eastAsia="宋体"/>
          <w:szCs w:val="21"/>
        </w:rPr>
      </w:pPr>
      <w:r>
        <w:rPr>
          <w:rFonts w:hint="eastAsia" w:ascii="宋体" w:hAnsi="宋体" w:eastAsia="宋体"/>
          <w:szCs w:val="21"/>
        </w:rPr>
        <w:t xml:space="preserve">　C．最低                  D．经济、合理 </w:t>
      </w:r>
    </w:p>
    <w:p>
      <w:pPr>
        <w:jc w:val="left"/>
        <w:rPr>
          <w:rFonts w:ascii="宋体" w:hAnsi="宋体" w:eastAsia="宋体"/>
          <w:szCs w:val="21"/>
        </w:rPr>
      </w:pPr>
      <w:r>
        <w:rPr>
          <w:rFonts w:hint="eastAsia" w:ascii="宋体" w:hAnsi="宋体" w:eastAsia="宋体"/>
          <w:szCs w:val="21"/>
        </w:rPr>
        <w:t>11．某公司对某物料库存的年需求量为76800单位。已知：一次订货成本为18元/次；保管成本为0.04元/单位·月。最佳订货次数是（  ）。</w:t>
      </w:r>
    </w:p>
    <w:p>
      <w:pPr>
        <w:jc w:val="left"/>
        <w:rPr>
          <w:rFonts w:ascii="宋体" w:hAnsi="宋体" w:eastAsia="宋体"/>
          <w:szCs w:val="21"/>
        </w:rPr>
      </w:pPr>
      <w:r>
        <w:rPr>
          <w:rFonts w:hint="eastAsia" w:ascii="宋体" w:hAnsi="宋体" w:eastAsia="宋体"/>
          <w:szCs w:val="21"/>
        </w:rPr>
        <w:t xml:space="preserve">　A．32        B．24000        C．1333        D．667　 </w:t>
      </w:r>
    </w:p>
    <w:p>
      <w:pPr>
        <w:jc w:val="left"/>
        <w:rPr>
          <w:rFonts w:ascii="宋体" w:hAnsi="宋体" w:eastAsia="宋体"/>
          <w:szCs w:val="21"/>
        </w:rPr>
      </w:pPr>
      <w:r>
        <w:rPr>
          <w:rFonts w:hint="eastAsia" w:ascii="宋体" w:hAnsi="宋体" w:eastAsia="宋体"/>
          <w:szCs w:val="21"/>
        </w:rPr>
        <w:t>12．生产概念的纵向延伸，生产的要领向前扩展到企业战略，产品开发和（   ）。</w:t>
      </w:r>
    </w:p>
    <w:p>
      <w:pPr>
        <w:jc w:val="left"/>
        <w:rPr>
          <w:rFonts w:ascii="宋体" w:hAnsi="宋体" w:eastAsia="宋体"/>
          <w:szCs w:val="21"/>
        </w:rPr>
      </w:pPr>
      <w:r>
        <w:rPr>
          <w:rFonts w:hint="eastAsia" w:ascii="宋体" w:hAnsi="宋体" w:eastAsia="宋体"/>
          <w:szCs w:val="21"/>
        </w:rPr>
        <w:t>　A．售后服务和最终顾客                B．由生产延伸到售后服务</w:t>
      </w:r>
    </w:p>
    <w:p>
      <w:pPr>
        <w:jc w:val="left"/>
        <w:rPr>
          <w:rFonts w:ascii="宋体" w:hAnsi="宋体" w:eastAsia="宋体"/>
          <w:szCs w:val="21"/>
        </w:rPr>
      </w:pPr>
      <w:r>
        <w:rPr>
          <w:rFonts w:hint="eastAsia" w:ascii="宋体" w:hAnsi="宋体" w:eastAsia="宋体"/>
          <w:szCs w:val="21"/>
        </w:rPr>
        <w:t>　C．由制造业扩展到了服务业            D．资源供应</w:t>
      </w:r>
    </w:p>
    <w:p>
      <w:pPr>
        <w:jc w:val="left"/>
        <w:rPr>
          <w:rFonts w:ascii="宋体" w:hAnsi="宋体" w:eastAsia="宋体"/>
          <w:szCs w:val="21"/>
        </w:rPr>
      </w:pPr>
      <w:r>
        <w:rPr>
          <w:rFonts w:hint="eastAsia" w:ascii="宋体" w:hAnsi="宋体" w:eastAsia="宋体"/>
          <w:szCs w:val="21"/>
        </w:rPr>
        <w:t>13．（   ）是在工艺流程分析的基础上，进一步分析所研究对象在厂内经过的路线是否合理，以改善厂房布置和设备布置。</w:t>
      </w:r>
    </w:p>
    <w:p>
      <w:pPr>
        <w:jc w:val="left"/>
        <w:rPr>
          <w:rFonts w:ascii="宋体" w:hAnsi="宋体" w:eastAsia="宋体"/>
          <w:szCs w:val="21"/>
        </w:rPr>
      </w:pPr>
      <w:r>
        <w:rPr>
          <w:rFonts w:hint="eastAsia" w:ascii="宋体" w:hAnsi="宋体" w:eastAsia="宋体"/>
          <w:szCs w:val="21"/>
        </w:rPr>
        <w:t>　A．平面流程分析                   B．搬运分析</w:t>
      </w:r>
    </w:p>
    <w:p>
      <w:pPr>
        <w:jc w:val="left"/>
        <w:rPr>
          <w:rFonts w:ascii="宋体" w:hAnsi="宋体" w:eastAsia="宋体"/>
          <w:szCs w:val="21"/>
        </w:rPr>
      </w:pPr>
      <w:r>
        <w:rPr>
          <w:rFonts w:hint="eastAsia" w:ascii="宋体" w:hAnsi="宋体" w:eastAsia="宋体"/>
          <w:szCs w:val="21"/>
        </w:rPr>
        <w:t>　C．人-机联合分析                  D．产品工序分析　</w:t>
      </w:r>
    </w:p>
    <w:p>
      <w:pPr>
        <w:jc w:val="left"/>
        <w:rPr>
          <w:rFonts w:ascii="宋体" w:hAnsi="宋体" w:eastAsia="宋体"/>
          <w:szCs w:val="21"/>
        </w:rPr>
      </w:pPr>
      <w:r>
        <w:rPr>
          <w:rFonts w:hint="eastAsia" w:ascii="宋体" w:hAnsi="宋体" w:eastAsia="宋体"/>
          <w:szCs w:val="21"/>
        </w:rPr>
        <w:t>14．短期生产作业计划，又称生产作业计划，属于（   ）。它的主要任务是直接依据 ，合理的安排生产活动的每一个细节，使之紧密衔接，以确保用户要求的质量、数量和交货期。</w:t>
      </w:r>
    </w:p>
    <w:p>
      <w:pPr>
        <w:jc w:val="left"/>
        <w:rPr>
          <w:rFonts w:ascii="宋体" w:hAnsi="宋体" w:eastAsia="宋体"/>
          <w:szCs w:val="21"/>
        </w:rPr>
      </w:pPr>
      <w:r>
        <w:rPr>
          <w:rFonts w:hint="eastAsia" w:ascii="宋体" w:hAnsi="宋体" w:eastAsia="宋体"/>
          <w:szCs w:val="21"/>
        </w:rPr>
        <w:t>　A．战术层计划 用户的订单           B．战略层计划 用户的订单</w:t>
      </w:r>
    </w:p>
    <w:p>
      <w:pPr>
        <w:jc w:val="left"/>
        <w:rPr>
          <w:rFonts w:ascii="宋体" w:hAnsi="宋体" w:eastAsia="宋体"/>
          <w:szCs w:val="21"/>
        </w:rPr>
      </w:pPr>
      <w:r>
        <w:rPr>
          <w:rFonts w:hint="eastAsia" w:ascii="宋体" w:hAnsi="宋体" w:eastAsia="宋体"/>
          <w:szCs w:val="21"/>
        </w:rPr>
        <w:t>　C．作业层计划 用户的订单           D．战术性计划 正确预测市场需求　</w:t>
      </w:r>
    </w:p>
    <w:p>
      <w:pPr>
        <w:jc w:val="left"/>
        <w:rPr>
          <w:rFonts w:ascii="宋体" w:hAnsi="宋体" w:eastAsia="宋体"/>
          <w:szCs w:val="21"/>
        </w:rPr>
      </w:pPr>
      <w:r>
        <w:rPr>
          <w:rFonts w:hint="eastAsia" w:ascii="宋体" w:hAnsi="宋体" w:eastAsia="宋体"/>
          <w:szCs w:val="21"/>
        </w:rPr>
        <w:t>15．工业增加值的算法有（   ）。</w:t>
      </w:r>
    </w:p>
    <w:p>
      <w:pPr>
        <w:jc w:val="left"/>
        <w:rPr>
          <w:rFonts w:ascii="宋体" w:hAnsi="宋体" w:eastAsia="宋体"/>
          <w:szCs w:val="21"/>
        </w:rPr>
      </w:pPr>
      <w:r>
        <w:rPr>
          <w:rFonts w:hint="eastAsia" w:ascii="宋体" w:hAnsi="宋体" w:eastAsia="宋体"/>
          <w:szCs w:val="21"/>
        </w:rPr>
        <w:t>　A．支出法和收入法       B．生产法    　  C．收入法　     D．生产法和收入法　</w:t>
      </w:r>
    </w:p>
    <w:p>
      <w:pPr>
        <w:jc w:val="left"/>
        <w:rPr>
          <w:rFonts w:ascii="宋体" w:hAnsi="宋体" w:eastAsia="宋体"/>
          <w:szCs w:val="21"/>
        </w:rPr>
      </w:pPr>
      <w:r>
        <w:rPr>
          <w:rFonts w:hint="eastAsia" w:ascii="宋体" w:hAnsi="宋体" w:eastAsia="宋体"/>
          <w:szCs w:val="21"/>
        </w:rPr>
        <w:t>16．在编制生产计划时，把整个计划期分为几个时间段，把制定或调整计划的时间间隔称为（   ）。</w:t>
      </w:r>
    </w:p>
    <w:p>
      <w:pPr>
        <w:jc w:val="left"/>
        <w:rPr>
          <w:rFonts w:ascii="宋体" w:hAnsi="宋体" w:eastAsia="宋体"/>
          <w:szCs w:val="21"/>
        </w:rPr>
      </w:pPr>
      <w:r>
        <w:rPr>
          <w:rFonts w:hint="eastAsia" w:ascii="宋体" w:hAnsi="宋体" w:eastAsia="宋体"/>
          <w:szCs w:val="21"/>
        </w:rPr>
        <w:t>　A．滚动计划量　                 B．计划间隔期</w:t>
      </w:r>
    </w:p>
    <w:p>
      <w:pPr>
        <w:jc w:val="left"/>
        <w:rPr>
          <w:rFonts w:ascii="宋体" w:hAnsi="宋体" w:eastAsia="宋体"/>
          <w:szCs w:val="21"/>
        </w:rPr>
      </w:pPr>
      <w:r>
        <w:rPr>
          <w:rFonts w:hint="eastAsia" w:ascii="宋体" w:hAnsi="宋体" w:eastAsia="宋体"/>
          <w:szCs w:val="21"/>
        </w:rPr>
        <w:t>　C．滚动计划期               　  D．计划周期</w:t>
      </w:r>
    </w:p>
    <w:p>
      <w:pPr>
        <w:jc w:val="left"/>
        <w:rPr>
          <w:rFonts w:ascii="宋体" w:hAnsi="宋体" w:eastAsia="宋体"/>
          <w:szCs w:val="21"/>
        </w:rPr>
      </w:pPr>
      <w:r>
        <w:rPr>
          <w:rFonts w:hint="eastAsia" w:ascii="宋体" w:hAnsi="宋体" w:eastAsia="宋体"/>
          <w:szCs w:val="21"/>
        </w:rPr>
        <w:t>17．下述选项中，（   ）不是甘特图法的优点。</w:t>
      </w:r>
    </w:p>
    <w:p>
      <w:pPr>
        <w:jc w:val="left"/>
        <w:rPr>
          <w:rFonts w:ascii="宋体" w:hAnsi="宋体" w:eastAsia="宋体"/>
          <w:szCs w:val="21"/>
        </w:rPr>
      </w:pPr>
      <w:r>
        <w:rPr>
          <w:rFonts w:hint="eastAsia" w:ascii="宋体" w:hAnsi="宋体" w:eastAsia="宋体"/>
          <w:szCs w:val="21"/>
        </w:rPr>
        <w:t>　A．简单明了　　           B．有利于计划与实施进度进行比较</w:t>
      </w:r>
    </w:p>
    <w:p>
      <w:pPr>
        <w:jc w:val="left"/>
        <w:rPr>
          <w:rFonts w:ascii="宋体" w:hAnsi="宋体" w:eastAsia="宋体"/>
          <w:szCs w:val="21"/>
        </w:rPr>
      </w:pPr>
      <w:r>
        <w:rPr>
          <w:rFonts w:hint="eastAsia" w:ascii="宋体" w:hAnsi="宋体" w:eastAsia="宋体"/>
          <w:szCs w:val="21"/>
        </w:rPr>
        <w:t>　C．易于绘制       　      D．能直接、清晰地表示出各项作业间的相互关系</w:t>
      </w:r>
    </w:p>
    <w:p>
      <w:pPr>
        <w:jc w:val="left"/>
        <w:rPr>
          <w:rFonts w:ascii="宋体" w:hAnsi="宋体" w:eastAsia="宋体"/>
          <w:szCs w:val="21"/>
        </w:rPr>
      </w:pPr>
      <w:r>
        <w:rPr>
          <w:rFonts w:hint="eastAsia" w:ascii="宋体" w:hAnsi="宋体" w:eastAsia="宋体"/>
          <w:szCs w:val="21"/>
        </w:rPr>
        <w:t>18．在网络图中，作业用箭线表示，其中箭尾表示作业的（    ）。</w:t>
      </w:r>
    </w:p>
    <w:p>
      <w:pPr>
        <w:jc w:val="left"/>
        <w:rPr>
          <w:rFonts w:ascii="宋体" w:hAnsi="宋体" w:eastAsia="宋体"/>
          <w:szCs w:val="21"/>
        </w:rPr>
      </w:pPr>
      <w:r>
        <w:rPr>
          <w:rFonts w:hint="eastAsia" w:ascii="宋体" w:hAnsi="宋体" w:eastAsia="宋体"/>
          <w:szCs w:val="21"/>
        </w:rPr>
        <w:t>　A．结束　    　  B．作业名称　　     C．开始　   　  D．所需的时间　</w:t>
      </w:r>
    </w:p>
    <w:p>
      <w:pPr>
        <w:jc w:val="left"/>
        <w:rPr>
          <w:rFonts w:ascii="宋体" w:hAnsi="宋体" w:eastAsia="宋体"/>
          <w:szCs w:val="21"/>
        </w:rPr>
      </w:pPr>
      <w:r>
        <w:rPr>
          <w:rFonts w:hint="eastAsia" w:ascii="宋体" w:hAnsi="宋体" w:eastAsia="宋体"/>
          <w:szCs w:val="21"/>
        </w:rPr>
        <w:t>19．当经济订货批量在一定幅度内左、右偏离时，库存总成本曲线的变化十分平缓，当实际订货量的偏离在-27%≤≤+37%之间时，年库存总成本增加的幅度小于（    ）。</w:t>
      </w:r>
    </w:p>
    <w:p>
      <w:pPr>
        <w:jc w:val="left"/>
        <w:rPr>
          <w:rFonts w:ascii="宋体" w:hAnsi="宋体" w:eastAsia="宋体"/>
          <w:szCs w:val="21"/>
        </w:rPr>
      </w:pPr>
      <w:r>
        <w:rPr>
          <w:rFonts w:hint="eastAsia" w:ascii="宋体" w:hAnsi="宋体" w:eastAsia="宋体"/>
          <w:szCs w:val="21"/>
        </w:rPr>
        <w:t>　A．5%　         B．15%　 　      C．20%　    　   D．10%</w:t>
      </w:r>
    </w:p>
    <w:p>
      <w:pPr>
        <w:numPr>
          <w:ilvl w:val="0"/>
          <w:numId w:val="1"/>
        </w:numPr>
        <w:jc w:val="left"/>
        <w:rPr>
          <w:rFonts w:ascii="宋体" w:hAnsi="宋体" w:eastAsia="宋体"/>
          <w:b/>
          <w:szCs w:val="21"/>
        </w:rPr>
      </w:pPr>
      <w:r>
        <w:rPr>
          <w:rFonts w:hint="eastAsia" w:ascii="宋体" w:hAnsi="宋体" w:eastAsia="宋体"/>
          <w:b/>
          <w:szCs w:val="21"/>
        </w:rPr>
        <w:t>多项选择题</w:t>
      </w:r>
    </w:p>
    <w:p>
      <w:pPr>
        <w:jc w:val="left"/>
        <w:rPr>
          <w:rFonts w:ascii="宋体" w:hAnsi="宋体" w:eastAsia="宋体"/>
          <w:szCs w:val="21"/>
        </w:rPr>
      </w:pPr>
      <w:r>
        <w:rPr>
          <w:rFonts w:hint="eastAsia" w:ascii="宋体" w:hAnsi="宋体" w:eastAsia="宋体"/>
          <w:szCs w:val="21"/>
        </w:rPr>
        <w:t>1．下面的选项中，（    ）是工作研究的特点。</w:t>
      </w:r>
    </w:p>
    <w:p>
      <w:pPr>
        <w:jc w:val="left"/>
        <w:rPr>
          <w:rFonts w:ascii="宋体" w:hAnsi="宋体" w:eastAsia="宋体"/>
          <w:szCs w:val="21"/>
        </w:rPr>
      </w:pPr>
      <w:r>
        <w:rPr>
          <w:rFonts w:hint="eastAsia" w:ascii="宋体" w:hAnsi="宋体" w:eastAsia="宋体"/>
          <w:szCs w:val="21"/>
        </w:rPr>
        <w:t>　A．工作研究的指导思想是突破、创新，是一种永不满足的精神</w:t>
      </w:r>
    </w:p>
    <w:p>
      <w:pPr>
        <w:jc w:val="left"/>
        <w:rPr>
          <w:rFonts w:ascii="宋体" w:hAnsi="宋体" w:eastAsia="宋体"/>
          <w:szCs w:val="21"/>
        </w:rPr>
      </w:pPr>
      <w:r>
        <w:rPr>
          <w:rFonts w:hint="eastAsia" w:ascii="宋体" w:hAnsi="宋体" w:eastAsia="宋体"/>
          <w:szCs w:val="21"/>
        </w:rPr>
        <w:t>　B．工作研究具有系统性特征</w:t>
      </w:r>
    </w:p>
    <w:p>
      <w:pPr>
        <w:jc w:val="left"/>
        <w:rPr>
          <w:rFonts w:ascii="宋体" w:hAnsi="宋体" w:eastAsia="宋体"/>
          <w:szCs w:val="21"/>
        </w:rPr>
      </w:pPr>
      <w:r>
        <w:rPr>
          <w:rFonts w:hint="eastAsia" w:ascii="宋体" w:hAnsi="宋体" w:eastAsia="宋体"/>
          <w:szCs w:val="21"/>
        </w:rPr>
        <w:t>　C．工作研究的立足点是致力于企业生存环境的研究</w:t>
      </w:r>
    </w:p>
    <w:p>
      <w:pPr>
        <w:ind w:firstLine="105" w:firstLineChars="50"/>
        <w:jc w:val="left"/>
        <w:rPr>
          <w:rFonts w:ascii="宋体" w:hAnsi="宋体" w:eastAsia="宋体"/>
          <w:szCs w:val="21"/>
        </w:rPr>
      </w:pPr>
      <w:r>
        <w:rPr>
          <w:rFonts w:hint="eastAsia" w:ascii="宋体" w:hAnsi="宋体" w:eastAsia="宋体"/>
          <w:szCs w:val="21"/>
        </w:rPr>
        <w:t xml:space="preserve"> D．工作研究致力于工作方法的标准化</w:t>
      </w:r>
    </w:p>
    <w:p>
      <w:pPr>
        <w:jc w:val="left"/>
        <w:rPr>
          <w:rFonts w:ascii="宋体" w:hAnsi="宋体" w:eastAsia="宋体"/>
          <w:szCs w:val="21"/>
        </w:rPr>
      </w:pPr>
      <w:r>
        <w:rPr>
          <w:rFonts w:hint="eastAsia" w:ascii="宋体" w:hAnsi="宋体" w:eastAsia="宋体"/>
          <w:szCs w:val="21"/>
        </w:rPr>
        <w:t xml:space="preserve">　E．工作研究致力于生产计划的标准化 </w:t>
      </w:r>
    </w:p>
    <w:p>
      <w:pPr>
        <w:jc w:val="left"/>
        <w:rPr>
          <w:rFonts w:ascii="宋体" w:hAnsi="宋体" w:eastAsia="宋体"/>
          <w:szCs w:val="21"/>
        </w:rPr>
      </w:pPr>
      <w:r>
        <w:rPr>
          <w:rFonts w:hint="eastAsia" w:ascii="宋体" w:hAnsi="宋体" w:eastAsia="宋体"/>
          <w:szCs w:val="21"/>
        </w:rPr>
        <w:t>2．采用提前期提法安排车间的生产任务的优点有 （    ）。</w:t>
      </w:r>
    </w:p>
    <w:p>
      <w:pPr>
        <w:jc w:val="left"/>
        <w:rPr>
          <w:rFonts w:ascii="宋体" w:hAnsi="宋体" w:eastAsia="宋体"/>
          <w:szCs w:val="21"/>
        </w:rPr>
      </w:pPr>
      <w:r>
        <w:rPr>
          <w:rFonts w:hint="eastAsia" w:ascii="宋体" w:hAnsi="宋体" w:eastAsia="宋体"/>
          <w:szCs w:val="21"/>
        </w:rPr>
        <w:t>　A．可同时计算出市场的需求情况</w:t>
      </w:r>
    </w:p>
    <w:p>
      <w:pPr>
        <w:jc w:val="left"/>
        <w:rPr>
          <w:rFonts w:ascii="宋体" w:hAnsi="宋体" w:eastAsia="宋体"/>
          <w:szCs w:val="21"/>
        </w:rPr>
      </w:pPr>
      <w:r>
        <w:rPr>
          <w:rFonts w:hint="eastAsia" w:ascii="宋体" w:hAnsi="宋体" w:eastAsia="宋体"/>
          <w:szCs w:val="21"/>
        </w:rPr>
        <w:t>　B．计划的修正是自动进行的</w:t>
      </w:r>
    </w:p>
    <w:p>
      <w:pPr>
        <w:jc w:val="left"/>
        <w:rPr>
          <w:rFonts w:ascii="宋体" w:hAnsi="宋体" w:eastAsia="宋体"/>
          <w:szCs w:val="21"/>
        </w:rPr>
      </w:pPr>
      <w:r>
        <w:rPr>
          <w:rFonts w:hint="eastAsia" w:ascii="宋体" w:hAnsi="宋体" w:eastAsia="宋体"/>
          <w:szCs w:val="21"/>
        </w:rPr>
        <w:t>　C．有效的保证零件的成套性</w:t>
      </w:r>
    </w:p>
    <w:p>
      <w:pPr>
        <w:jc w:val="left"/>
        <w:rPr>
          <w:rFonts w:ascii="宋体" w:hAnsi="宋体" w:eastAsia="宋体"/>
          <w:szCs w:val="21"/>
        </w:rPr>
      </w:pPr>
      <w:r>
        <w:rPr>
          <w:rFonts w:hint="eastAsia" w:ascii="宋体" w:hAnsi="宋体" w:eastAsia="宋体"/>
          <w:szCs w:val="21"/>
        </w:rPr>
        <w:t>　D．可以减少产品的不必要库存</w:t>
      </w:r>
    </w:p>
    <w:p>
      <w:pPr>
        <w:jc w:val="left"/>
        <w:rPr>
          <w:rFonts w:ascii="宋体" w:hAnsi="宋体" w:eastAsia="宋体"/>
          <w:szCs w:val="21"/>
        </w:rPr>
      </w:pPr>
      <w:r>
        <w:rPr>
          <w:rFonts w:hint="eastAsia" w:ascii="宋体" w:hAnsi="宋体" w:eastAsia="宋体"/>
          <w:szCs w:val="21"/>
        </w:rPr>
        <w:t xml:space="preserve">　E．为应用计算机辅助生产作业计划创造了条件  </w:t>
      </w:r>
    </w:p>
    <w:p>
      <w:pPr>
        <w:jc w:val="left"/>
        <w:rPr>
          <w:rFonts w:ascii="宋体" w:hAnsi="宋体" w:eastAsia="宋体"/>
          <w:szCs w:val="21"/>
        </w:rPr>
      </w:pPr>
      <w:r>
        <w:rPr>
          <w:rFonts w:hint="eastAsia" w:ascii="宋体" w:hAnsi="宋体" w:eastAsia="宋体"/>
          <w:szCs w:val="21"/>
        </w:rPr>
        <w:t>3．时间优化可采用的措施有（    ）。</w:t>
      </w:r>
    </w:p>
    <w:p>
      <w:pPr>
        <w:ind w:firstLine="210" w:firstLineChars="100"/>
        <w:jc w:val="left"/>
        <w:rPr>
          <w:rFonts w:ascii="宋体" w:hAnsi="宋体" w:eastAsia="宋体"/>
          <w:szCs w:val="21"/>
        </w:rPr>
      </w:pPr>
      <w:r>
        <w:rPr>
          <w:rFonts w:hint="eastAsia" w:ascii="宋体" w:hAnsi="宋体" w:eastAsia="宋体"/>
          <w:szCs w:val="21"/>
        </w:rPr>
        <w:t>A．取技术措施，压缩关键作业的作业时间</w:t>
      </w:r>
    </w:p>
    <w:p>
      <w:pPr>
        <w:jc w:val="left"/>
        <w:rPr>
          <w:rFonts w:ascii="宋体" w:hAnsi="宋体" w:eastAsia="宋体"/>
          <w:szCs w:val="21"/>
        </w:rPr>
      </w:pPr>
      <w:r>
        <w:rPr>
          <w:rFonts w:hint="eastAsia" w:ascii="宋体" w:hAnsi="宋体" w:eastAsia="宋体"/>
          <w:szCs w:val="21"/>
        </w:rPr>
        <w:t>　B．尽量使工项目实施的各个阶段，资源均衡连续地投入，避免资源需求量的骤增骤减</w:t>
      </w:r>
    </w:p>
    <w:p>
      <w:pPr>
        <w:jc w:val="left"/>
        <w:rPr>
          <w:rFonts w:ascii="宋体" w:hAnsi="宋体" w:eastAsia="宋体"/>
          <w:szCs w:val="21"/>
        </w:rPr>
      </w:pPr>
      <w:r>
        <w:rPr>
          <w:rFonts w:hint="eastAsia" w:ascii="宋体" w:hAnsi="宋体" w:eastAsia="宋体"/>
          <w:szCs w:val="21"/>
        </w:rPr>
        <w:t>　C．在不超过有限资源和保证总工期的条件下，优先保证关键作业和时差较小的作业对资源的需求</w:t>
      </w:r>
    </w:p>
    <w:p>
      <w:pPr>
        <w:jc w:val="left"/>
        <w:rPr>
          <w:rFonts w:ascii="宋体" w:hAnsi="宋体" w:eastAsia="宋体"/>
          <w:szCs w:val="21"/>
        </w:rPr>
      </w:pPr>
      <w:r>
        <w:rPr>
          <w:rFonts w:hint="eastAsia" w:ascii="宋体" w:hAnsi="宋体" w:eastAsia="宋体"/>
          <w:szCs w:val="21"/>
        </w:rPr>
        <w:t xml:space="preserve">　D．改变作业方式，尽量把顺序作业改变为平行、交叉作业　　 </w:t>
      </w:r>
    </w:p>
    <w:p>
      <w:pPr>
        <w:ind w:firstLine="210" w:firstLineChars="100"/>
        <w:jc w:val="left"/>
        <w:rPr>
          <w:rFonts w:ascii="宋体" w:hAnsi="宋体" w:eastAsia="宋体"/>
          <w:szCs w:val="21"/>
        </w:rPr>
      </w:pPr>
      <w:r>
        <w:rPr>
          <w:rFonts w:hint="eastAsia" w:ascii="宋体" w:hAnsi="宋体" w:eastAsia="宋体"/>
          <w:szCs w:val="21"/>
        </w:rPr>
        <w:t>E．充分利用时差，从非关键作业上抽调部分资源，集中用于关键作业，以期缩短关键作业的作业时间</w:t>
      </w:r>
    </w:p>
    <w:p>
      <w:pPr>
        <w:jc w:val="left"/>
        <w:rPr>
          <w:rFonts w:ascii="宋体" w:hAnsi="宋体" w:eastAsia="宋体"/>
          <w:szCs w:val="21"/>
        </w:rPr>
      </w:pPr>
      <w:r>
        <w:rPr>
          <w:rFonts w:hint="eastAsia" w:ascii="宋体" w:hAnsi="宋体" w:eastAsia="宋体"/>
          <w:szCs w:val="21"/>
        </w:rPr>
        <w:t>4．下述选项中，（    ）不属于库存量过大产生的问题。</w:t>
      </w:r>
    </w:p>
    <w:p>
      <w:pPr>
        <w:jc w:val="left"/>
        <w:rPr>
          <w:rFonts w:ascii="宋体" w:hAnsi="宋体" w:eastAsia="宋体"/>
          <w:szCs w:val="21"/>
        </w:rPr>
      </w:pPr>
      <w:r>
        <w:rPr>
          <w:rFonts w:hint="eastAsia" w:ascii="宋体" w:hAnsi="宋体" w:eastAsia="宋体"/>
          <w:szCs w:val="21"/>
        </w:rPr>
        <w:t>　A．导致产品成本的上升</w:t>
      </w:r>
    </w:p>
    <w:p>
      <w:pPr>
        <w:ind w:firstLine="210" w:firstLineChars="100"/>
        <w:jc w:val="left"/>
        <w:rPr>
          <w:rFonts w:ascii="宋体" w:hAnsi="宋体" w:eastAsia="宋体"/>
          <w:szCs w:val="21"/>
        </w:rPr>
      </w:pPr>
      <w:r>
        <w:rPr>
          <w:rFonts w:hint="eastAsia" w:ascii="宋体" w:hAnsi="宋体" w:eastAsia="宋体"/>
          <w:szCs w:val="21"/>
        </w:rPr>
        <w:t>B．使订货(生产)成本提高</w:t>
      </w:r>
    </w:p>
    <w:p>
      <w:pPr>
        <w:jc w:val="left"/>
        <w:rPr>
          <w:rFonts w:ascii="宋体" w:hAnsi="宋体" w:eastAsia="宋体"/>
          <w:szCs w:val="21"/>
        </w:rPr>
      </w:pPr>
      <w:r>
        <w:rPr>
          <w:rFonts w:hint="eastAsia" w:ascii="宋体" w:hAnsi="宋体" w:eastAsia="宋体"/>
          <w:szCs w:val="21"/>
        </w:rPr>
        <w:t>　C．造成产成品和原材料的损耗</w:t>
      </w:r>
    </w:p>
    <w:p>
      <w:pPr>
        <w:jc w:val="left"/>
        <w:rPr>
          <w:rFonts w:ascii="宋体" w:hAnsi="宋体" w:eastAsia="宋体"/>
          <w:szCs w:val="21"/>
        </w:rPr>
      </w:pPr>
      <w:r>
        <w:rPr>
          <w:rFonts w:hint="eastAsia" w:ascii="宋体" w:hAnsi="宋体" w:eastAsia="宋体"/>
          <w:szCs w:val="21"/>
        </w:rPr>
        <w:t>　D．影响生产过程的均衡性和装配时的成套性</w:t>
      </w:r>
    </w:p>
    <w:p>
      <w:pPr>
        <w:jc w:val="left"/>
        <w:rPr>
          <w:rFonts w:ascii="宋体" w:hAnsi="宋体" w:eastAsia="宋体"/>
          <w:szCs w:val="21"/>
        </w:rPr>
      </w:pPr>
      <w:r>
        <w:rPr>
          <w:rFonts w:hint="eastAsia" w:ascii="宋体" w:hAnsi="宋体" w:eastAsia="宋体"/>
          <w:szCs w:val="21"/>
        </w:rPr>
        <w:t xml:space="preserve">  E．不利于企业提高管理水平 </w:t>
      </w:r>
    </w:p>
    <w:p>
      <w:pPr>
        <w:jc w:val="left"/>
        <w:rPr>
          <w:rFonts w:ascii="宋体" w:hAnsi="宋体" w:eastAsia="宋体"/>
          <w:szCs w:val="21"/>
        </w:rPr>
      </w:pPr>
      <w:r>
        <w:rPr>
          <w:rFonts w:hint="eastAsia" w:ascii="宋体" w:hAnsi="宋体" w:eastAsia="宋体"/>
          <w:szCs w:val="21"/>
        </w:rPr>
        <w:t>5．（     ）下述计划职能中 是生产计划系统的组成部分。</w:t>
      </w:r>
    </w:p>
    <w:p>
      <w:pPr>
        <w:jc w:val="left"/>
        <w:rPr>
          <w:rFonts w:ascii="宋体" w:hAnsi="宋体" w:eastAsia="宋体"/>
          <w:szCs w:val="21"/>
        </w:rPr>
      </w:pPr>
      <w:r>
        <w:rPr>
          <w:rFonts w:hint="eastAsia" w:ascii="宋体" w:hAnsi="宋体" w:eastAsia="宋体"/>
          <w:szCs w:val="21"/>
        </w:rPr>
        <w:t xml:space="preserve">　A．需求预测　　        B．生产作业计划　　         C．新产品开发计划 </w:t>
      </w:r>
    </w:p>
    <w:p>
      <w:pPr>
        <w:jc w:val="left"/>
        <w:rPr>
          <w:rFonts w:ascii="宋体" w:hAnsi="宋体" w:eastAsia="宋体"/>
          <w:szCs w:val="21"/>
        </w:rPr>
      </w:pPr>
      <w:r>
        <w:rPr>
          <w:rFonts w:hint="eastAsia" w:ascii="宋体" w:hAnsi="宋体" w:eastAsia="宋体"/>
          <w:szCs w:val="21"/>
        </w:rPr>
        <w:t>　D．中期生产计划　　 　 E．能力计划</w:t>
      </w:r>
    </w:p>
    <w:p>
      <w:pPr>
        <w:jc w:val="left"/>
        <w:rPr>
          <w:rFonts w:ascii="宋体" w:hAnsi="宋体" w:eastAsia="宋体"/>
          <w:szCs w:val="21"/>
        </w:rPr>
      </w:pPr>
      <w:r>
        <w:rPr>
          <w:rFonts w:hint="eastAsia" w:ascii="宋体" w:hAnsi="宋体" w:eastAsia="宋体"/>
          <w:szCs w:val="21"/>
        </w:rPr>
        <w:t>6．库存量过小可能产生的问题有（     ）。</w:t>
      </w:r>
    </w:p>
    <w:p>
      <w:pPr>
        <w:jc w:val="left"/>
        <w:rPr>
          <w:rFonts w:ascii="宋体" w:hAnsi="宋体" w:eastAsia="宋体"/>
          <w:szCs w:val="21"/>
        </w:rPr>
      </w:pPr>
      <w:r>
        <w:rPr>
          <w:rFonts w:hint="eastAsia" w:ascii="宋体" w:hAnsi="宋体" w:eastAsia="宋体"/>
          <w:szCs w:val="21"/>
        </w:rPr>
        <w:t>　A．造成服务水平的下降</w:t>
      </w:r>
    </w:p>
    <w:p>
      <w:pPr>
        <w:jc w:val="left"/>
        <w:rPr>
          <w:rFonts w:ascii="宋体" w:hAnsi="宋体" w:eastAsia="宋体"/>
          <w:szCs w:val="21"/>
        </w:rPr>
      </w:pPr>
      <w:r>
        <w:rPr>
          <w:rFonts w:hint="eastAsia" w:ascii="宋体" w:hAnsi="宋体" w:eastAsia="宋体"/>
          <w:szCs w:val="21"/>
        </w:rPr>
        <w:t>　B．造成生产系统原材料或其他物料供应不足，影响生产过程的正常进行</w:t>
      </w:r>
    </w:p>
    <w:p>
      <w:pPr>
        <w:jc w:val="left"/>
        <w:rPr>
          <w:rFonts w:ascii="宋体" w:hAnsi="宋体" w:eastAsia="宋体"/>
          <w:szCs w:val="21"/>
        </w:rPr>
      </w:pPr>
      <w:r>
        <w:rPr>
          <w:rFonts w:hint="eastAsia" w:ascii="宋体" w:hAnsi="宋体" w:eastAsia="宋体"/>
          <w:szCs w:val="21"/>
        </w:rPr>
        <w:t>　C．不利于企业提高管理水平</w:t>
      </w:r>
    </w:p>
    <w:p>
      <w:pPr>
        <w:jc w:val="left"/>
        <w:rPr>
          <w:rFonts w:ascii="宋体" w:hAnsi="宋体" w:eastAsia="宋体"/>
          <w:szCs w:val="21"/>
        </w:rPr>
      </w:pPr>
      <w:r>
        <w:rPr>
          <w:rFonts w:hint="eastAsia" w:ascii="宋体" w:hAnsi="宋体" w:eastAsia="宋体"/>
          <w:szCs w:val="21"/>
        </w:rPr>
        <w:t>　D．影响生产过程的均衡性和装配时的成套性</w:t>
      </w:r>
    </w:p>
    <w:p>
      <w:pPr>
        <w:jc w:val="left"/>
        <w:rPr>
          <w:rFonts w:ascii="宋体" w:hAnsi="宋体" w:eastAsia="宋体"/>
          <w:szCs w:val="21"/>
        </w:rPr>
      </w:pPr>
      <w:r>
        <w:rPr>
          <w:rFonts w:hint="eastAsia" w:ascii="宋体" w:hAnsi="宋体" w:eastAsia="宋体"/>
          <w:szCs w:val="21"/>
        </w:rPr>
        <w:t xml:space="preserve">　E．造成产成品和原材料的有形损耗和无形损耗 </w:t>
      </w:r>
    </w:p>
    <w:p>
      <w:pPr>
        <w:jc w:val="left"/>
        <w:rPr>
          <w:rFonts w:ascii="宋体" w:hAnsi="宋体" w:eastAsia="宋体"/>
          <w:szCs w:val="21"/>
        </w:rPr>
      </w:pPr>
      <w:r>
        <w:rPr>
          <w:rFonts w:hint="eastAsia" w:ascii="宋体" w:hAnsi="宋体" w:eastAsia="宋体"/>
          <w:szCs w:val="21"/>
        </w:rPr>
        <w:t>7．在MRP计算中，计划订单的数量并不一定等于净需求量，经常要用一些方法进行调整，常用的方法有（      ）。</w:t>
      </w:r>
    </w:p>
    <w:p>
      <w:pPr>
        <w:jc w:val="left"/>
        <w:rPr>
          <w:rFonts w:ascii="宋体" w:hAnsi="宋体" w:eastAsia="宋体"/>
          <w:szCs w:val="21"/>
        </w:rPr>
      </w:pPr>
      <w:r>
        <w:rPr>
          <w:rFonts w:hint="eastAsia" w:ascii="宋体" w:hAnsi="宋体" w:eastAsia="宋体"/>
          <w:szCs w:val="21"/>
        </w:rPr>
        <w:t>　A．固定批量法　　          B．经济订货批量法　　      C．直接批量法</w:t>
      </w:r>
    </w:p>
    <w:p>
      <w:pPr>
        <w:jc w:val="left"/>
        <w:rPr>
          <w:rFonts w:ascii="宋体" w:hAnsi="宋体" w:eastAsia="宋体"/>
          <w:szCs w:val="21"/>
        </w:rPr>
      </w:pPr>
      <w:r>
        <w:rPr>
          <w:rFonts w:hint="eastAsia" w:ascii="宋体" w:hAnsi="宋体" w:eastAsia="宋体"/>
          <w:szCs w:val="21"/>
        </w:rPr>
        <w:t>　D．固定周期批量法　　      E．安全库存量法</w:t>
      </w:r>
    </w:p>
    <w:p>
      <w:pPr>
        <w:numPr>
          <w:ilvl w:val="0"/>
          <w:numId w:val="1"/>
        </w:numPr>
        <w:jc w:val="left"/>
        <w:rPr>
          <w:rFonts w:ascii="宋体" w:hAnsi="宋体" w:eastAsia="宋体"/>
          <w:b/>
          <w:szCs w:val="21"/>
        </w:rPr>
      </w:pPr>
      <w:r>
        <w:rPr>
          <w:rFonts w:hint="eastAsia" w:ascii="宋体" w:hAnsi="宋体" w:eastAsia="宋体"/>
          <w:b/>
          <w:color w:val="000000"/>
          <w:szCs w:val="21"/>
        </w:rPr>
        <w:t>名词解释</w:t>
      </w:r>
    </w:p>
    <w:p>
      <w:pPr>
        <w:ind w:left="210" w:leftChars="100"/>
        <w:jc w:val="left"/>
        <w:rPr>
          <w:rFonts w:ascii="宋体" w:hAnsi="宋体" w:eastAsia="宋体"/>
          <w:szCs w:val="21"/>
        </w:rPr>
      </w:pPr>
      <w:r>
        <w:rPr>
          <w:rFonts w:hint="eastAsia" w:ascii="宋体" w:hAnsi="宋体" w:eastAsia="宋体"/>
          <w:szCs w:val="21"/>
        </w:rPr>
        <w:t xml:space="preserve">1．订货型生产   2．生产周期法     3．库存控制    4．精益生产方式  </w:t>
      </w:r>
    </w:p>
    <w:p>
      <w:pPr>
        <w:ind w:left="210" w:leftChars="100"/>
        <w:jc w:val="left"/>
        <w:rPr>
          <w:rFonts w:ascii="宋体" w:hAnsi="宋体" w:eastAsia="宋体"/>
          <w:szCs w:val="21"/>
        </w:rPr>
      </w:pPr>
      <w:r>
        <w:rPr>
          <w:rFonts w:hint="eastAsia" w:ascii="宋体" w:hAnsi="宋体" w:eastAsia="宋体"/>
          <w:szCs w:val="21"/>
        </w:rPr>
        <w:t xml:space="preserve">5．时间研究     6．生产计划系统  </w:t>
      </w:r>
    </w:p>
    <w:p>
      <w:pPr>
        <w:numPr>
          <w:ilvl w:val="0"/>
          <w:numId w:val="1"/>
        </w:numPr>
        <w:jc w:val="left"/>
        <w:rPr>
          <w:rFonts w:ascii="宋体" w:hAnsi="宋体" w:eastAsia="宋体"/>
          <w:b/>
          <w:szCs w:val="21"/>
        </w:rPr>
      </w:pPr>
      <w:r>
        <w:rPr>
          <w:rFonts w:hint="eastAsia" w:ascii="宋体" w:hAnsi="宋体" w:eastAsia="宋体"/>
          <w:b/>
          <w:szCs w:val="21"/>
        </w:rPr>
        <w:t>简答</w:t>
      </w:r>
      <w:r>
        <w:rPr>
          <w:rFonts w:ascii="宋体" w:hAnsi="宋体" w:eastAsia="宋体"/>
          <w:b/>
          <w:szCs w:val="21"/>
        </w:rPr>
        <w:t>题</w:t>
      </w:r>
    </w:p>
    <w:p>
      <w:pPr>
        <w:ind w:firstLine="210" w:firstLineChars="100"/>
        <w:jc w:val="left"/>
        <w:rPr>
          <w:rFonts w:ascii="宋体" w:hAnsi="宋体" w:eastAsia="宋体"/>
          <w:szCs w:val="21"/>
        </w:rPr>
      </w:pPr>
      <w:r>
        <w:rPr>
          <w:rFonts w:hint="eastAsia" w:ascii="宋体" w:hAnsi="宋体" w:eastAsia="宋体"/>
          <w:szCs w:val="21"/>
        </w:rPr>
        <w:t>1.简述生产与作业管理的原则。</w:t>
      </w:r>
    </w:p>
    <w:p>
      <w:pPr>
        <w:ind w:firstLine="210" w:firstLineChars="100"/>
        <w:jc w:val="left"/>
        <w:rPr>
          <w:rFonts w:ascii="宋体" w:hAnsi="宋体" w:eastAsia="宋体"/>
          <w:szCs w:val="21"/>
        </w:rPr>
      </w:pPr>
      <w:r>
        <w:rPr>
          <w:rFonts w:hint="eastAsia" w:ascii="宋体" w:hAnsi="宋体" w:eastAsia="宋体"/>
          <w:szCs w:val="21"/>
        </w:rPr>
        <w:t>2.库存控制的作用。</w:t>
      </w:r>
    </w:p>
    <w:p>
      <w:pPr>
        <w:ind w:firstLine="210" w:firstLineChars="100"/>
        <w:jc w:val="left"/>
        <w:rPr>
          <w:rFonts w:ascii="宋体" w:hAnsi="宋体" w:eastAsia="宋体"/>
          <w:szCs w:val="21"/>
        </w:rPr>
      </w:pPr>
      <w:r>
        <w:rPr>
          <w:rFonts w:hint="eastAsia" w:ascii="宋体" w:hAnsi="宋体" w:eastAsia="宋体"/>
          <w:szCs w:val="21"/>
        </w:rPr>
        <w:t>3.方法研究和时间研究的相互关系。</w:t>
      </w:r>
    </w:p>
    <w:p>
      <w:pPr>
        <w:ind w:firstLine="210" w:firstLineChars="100"/>
        <w:jc w:val="left"/>
        <w:rPr>
          <w:rFonts w:ascii="宋体" w:hAnsi="宋体" w:eastAsia="宋体"/>
          <w:szCs w:val="21"/>
        </w:rPr>
      </w:pPr>
      <w:r>
        <w:rPr>
          <w:rFonts w:hint="eastAsia" w:ascii="宋体" w:hAnsi="宋体" w:eastAsia="宋体"/>
          <w:szCs w:val="21"/>
        </w:rPr>
        <w:t>4. 试论述合理组织生产过程的基本要求。</w:t>
      </w:r>
    </w:p>
    <w:p>
      <w:pPr>
        <w:numPr>
          <w:ilvl w:val="0"/>
          <w:numId w:val="1"/>
        </w:numPr>
        <w:jc w:val="left"/>
        <w:rPr>
          <w:rFonts w:ascii="宋体" w:hAnsi="宋体" w:eastAsia="宋体"/>
          <w:szCs w:val="21"/>
        </w:rPr>
      </w:pPr>
      <w:r>
        <w:rPr>
          <w:rFonts w:hint="eastAsia" w:ascii="宋体" w:hAnsi="宋体" w:eastAsia="宋体"/>
          <w:b/>
          <w:szCs w:val="21"/>
        </w:rPr>
        <w:t>计算</w:t>
      </w:r>
      <w:r>
        <w:rPr>
          <w:rFonts w:ascii="宋体" w:hAnsi="宋体" w:eastAsia="宋体"/>
          <w:b/>
          <w:szCs w:val="21"/>
        </w:rPr>
        <w:t>题</w:t>
      </w:r>
    </w:p>
    <w:p>
      <w:pPr>
        <w:pStyle w:val="9"/>
        <w:numPr>
          <w:ilvl w:val="0"/>
          <w:numId w:val="2"/>
        </w:numPr>
        <w:ind w:firstLineChars="0"/>
        <w:jc w:val="left"/>
        <w:rPr>
          <w:rFonts w:ascii="宋体" w:hAnsi="宋体"/>
          <w:szCs w:val="21"/>
        </w:rPr>
      </w:pPr>
      <w:r>
        <w:rPr>
          <w:rFonts w:hint="eastAsia" w:ascii="宋体" w:hAnsi="宋体"/>
          <w:szCs w:val="21"/>
        </w:rPr>
        <w:t>某公司对于一种投入物的年需求量为3600件，该种投入物的年库存成本为该种投入物价格的20%，每次订货成本是36元，该种投入物的供应商为了促销，决定给一次购货量不同的主顾以不同的折扣，如下表所示。</w:t>
      </w:r>
    </w:p>
    <w:p>
      <w:pPr>
        <w:jc w:val="center"/>
        <w:rPr>
          <w:rFonts w:ascii="宋体" w:hAnsi="宋体" w:eastAsia="宋体"/>
          <w:szCs w:val="21"/>
        </w:rPr>
      </w:pPr>
      <w:r>
        <w:rPr>
          <w:rFonts w:ascii="宋体" w:hAnsi="宋体" w:eastAsia="宋体"/>
          <w:szCs w:val="21"/>
        </w:rPr>
        <w:t>价格折扣条件及其经济订货批量</w:t>
      </w:r>
    </w:p>
    <w:tbl>
      <w:tblPr>
        <w:tblStyle w:val="8"/>
        <w:tblW w:w="8522" w:type="dxa"/>
        <w:tblBorders>
          <w:top w:val="thinThickSmallGap" w:color="auto" w:sz="12" w:space="0"/>
          <w:left w:val="none" w:color="auto" w:sz="0" w:space="0"/>
          <w:bottom w:val="thinThickSmallGap"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thinThickSmallGap" w:color="auto" w:sz="12" w:space="0"/>
            <w:left w:val="none" w:color="auto" w:sz="0" w:space="0"/>
            <w:bottom w:val="thinThickSmallGap"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rFonts w:ascii="宋体" w:hAnsi="宋体" w:eastAsia="宋体"/>
                <w:szCs w:val="21"/>
              </w:rPr>
            </w:pPr>
            <w:r>
              <w:rPr>
                <w:rFonts w:ascii="宋体" w:hAnsi="宋体" w:eastAsia="宋体" w:cs="宋体"/>
                <w:color w:val="000000"/>
                <w:spacing w:val="30"/>
                <w:kern w:val="0"/>
                <w:sz w:val="22"/>
              </w:rPr>
              <w:t>一次订货数量</w:t>
            </w:r>
          </w:p>
        </w:tc>
        <w:tc>
          <w:tcPr>
            <w:tcW w:w="4261" w:type="dxa"/>
            <w:vAlign w:val="top"/>
          </w:tcPr>
          <w:p>
            <w:pPr>
              <w:jc w:val="center"/>
              <w:rPr>
                <w:rFonts w:ascii="宋体" w:hAnsi="宋体" w:eastAsia="宋体"/>
                <w:szCs w:val="21"/>
              </w:rPr>
            </w:pPr>
            <w:r>
              <w:rPr>
                <w:rFonts w:ascii="宋体" w:hAnsi="宋体" w:eastAsia="宋体" w:cs="宋体"/>
                <w:color w:val="000000"/>
                <w:spacing w:val="30"/>
                <w:kern w:val="0"/>
                <w:sz w:val="22"/>
              </w:rPr>
              <w:t>单价（元）</w:t>
            </w:r>
          </w:p>
        </w:tc>
      </w:tr>
      <w:tr>
        <w:tblPrEx>
          <w:tblBorders>
            <w:top w:val="thinThickSmallGap" w:color="auto" w:sz="12" w:space="0"/>
            <w:left w:val="none" w:color="auto" w:sz="0" w:space="0"/>
            <w:bottom w:val="thinThickSmallGap"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4261" w:type="dxa"/>
            <w:vAlign w:val="center"/>
          </w:tcPr>
          <w:p>
            <w:pPr>
              <w:jc w:val="center"/>
              <w:rPr>
                <w:rFonts w:ascii="宋体" w:hAnsi="宋体" w:eastAsia="宋体"/>
                <w:szCs w:val="21"/>
              </w:rPr>
            </w:pPr>
            <w:r>
              <w:rPr>
                <w:rFonts w:ascii="宋体" w:hAnsi="宋体" w:eastAsia="宋体" w:cs="宋体"/>
                <w:color w:val="000000"/>
                <w:spacing w:val="30"/>
                <w:kern w:val="0"/>
                <w:sz w:val="22"/>
              </w:rPr>
              <w:t>一次订货数量300件以下</w:t>
            </w:r>
          </w:p>
        </w:tc>
        <w:tc>
          <w:tcPr>
            <w:tcW w:w="4261" w:type="dxa"/>
            <w:vAlign w:val="center"/>
          </w:tcPr>
          <w:p>
            <w:pPr>
              <w:widowControl/>
              <w:jc w:val="center"/>
              <w:rPr>
                <w:rFonts w:ascii="宋体" w:hAnsi="宋体" w:eastAsia="宋体" w:cs="宋体"/>
                <w:color w:val="000000"/>
                <w:spacing w:val="30"/>
                <w:kern w:val="0"/>
                <w:sz w:val="22"/>
              </w:rPr>
            </w:pPr>
            <w:r>
              <w:rPr>
                <w:rFonts w:ascii="宋体" w:hAnsi="宋体" w:eastAsia="宋体" w:cs="宋体"/>
                <w:color w:val="000000"/>
                <w:spacing w:val="30"/>
                <w:kern w:val="0"/>
                <w:sz w:val="22"/>
              </w:rPr>
              <w:t>10</w:t>
            </w:r>
          </w:p>
        </w:tc>
      </w:tr>
      <w:tr>
        <w:tblPrEx>
          <w:tblBorders>
            <w:top w:val="thinThickSmallGap" w:color="auto" w:sz="12" w:space="0"/>
            <w:left w:val="none" w:color="auto" w:sz="0" w:space="0"/>
            <w:bottom w:val="thinThickSmallGap"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4261" w:type="dxa"/>
            <w:vAlign w:val="top"/>
          </w:tcPr>
          <w:p>
            <w:pPr>
              <w:widowControl/>
              <w:jc w:val="center"/>
              <w:rPr>
                <w:rFonts w:ascii="宋体" w:hAnsi="宋体" w:eastAsia="宋体" w:cs="宋体"/>
                <w:color w:val="000000"/>
                <w:spacing w:val="30"/>
                <w:kern w:val="0"/>
                <w:sz w:val="22"/>
              </w:rPr>
            </w:pPr>
            <w:r>
              <w:rPr>
                <w:rFonts w:ascii="宋体" w:hAnsi="宋体" w:eastAsia="宋体" w:cs="宋体"/>
                <w:color w:val="000000"/>
                <w:spacing w:val="30"/>
                <w:kern w:val="0"/>
                <w:sz w:val="22"/>
              </w:rPr>
              <w:t>300—400</w:t>
            </w:r>
          </w:p>
        </w:tc>
        <w:tc>
          <w:tcPr>
            <w:tcW w:w="4261" w:type="dxa"/>
            <w:vAlign w:val="top"/>
          </w:tcPr>
          <w:p>
            <w:pPr>
              <w:widowControl/>
              <w:jc w:val="center"/>
              <w:rPr>
                <w:rFonts w:ascii="宋体" w:hAnsi="宋体" w:eastAsia="宋体" w:cs="宋体"/>
                <w:color w:val="000000"/>
                <w:spacing w:val="30"/>
                <w:kern w:val="0"/>
                <w:sz w:val="22"/>
              </w:rPr>
            </w:pPr>
            <w:r>
              <w:rPr>
                <w:rFonts w:ascii="宋体" w:hAnsi="宋体" w:eastAsia="宋体" w:cs="宋体"/>
                <w:color w:val="000000"/>
                <w:spacing w:val="30"/>
                <w:kern w:val="0"/>
                <w:sz w:val="22"/>
              </w:rPr>
              <w:t>9.0</w:t>
            </w:r>
          </w:p>
        </w:tc>
      </w:tr>
      <w:tr>
        <w:tblPrEx>
          <w:tblBorders>
            <w:top w:val="thinThickSmallGap" w:color="auto" w:sz="12" w:space="0"/>
            <w:left w:val="none" w:color="auto" w:sz="0" w:space="0"/>
            <w:bottom w:val="thinThickSmallGap"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widowControl/>
              <w:jc w:val="center"/>
              <w:rPr>
                <w:rFonts w:ascii="宋体" w:hAnsi="宋体" w:eastAsia="宋体" w:cs="宋体"/>
                <w:color w:val="000000"/>
                <w:spacing w:val="30"/>
                <w:kern w:val="0"/>
                <w:sz w:val="22"/>
              </w:rPr>
            </w:pPr>
            <w:r>
              <w:rPr>
                <w:rFonts w:ascii="宋体" w:hAnsi="宋体" w:eastAsia="宋体" w:cs="宋体"/>
                <w:color w:val="000000"/>
                <w:spacing w:val="30"/>
                <w:kern w:val="0"/>
                <w:sz w:val="22"/>
              </w:rPr>
              <w:t>400—600</w:t>
            </w:r>
          </w:p>
        </w:tc>
        <w:tc>
          <w:tcPr>
            <w:tcW w:w="4261" w:type="dxa"/>
            <w:vAlign w:val="top"/>
          </w:tcPr>
          <w:p>
            <w:pPr>
              <w:widowControl/>
              <w:jc w:val="center"/>
              <w:rPr>
                <w:rFonts w:ascii="宋体" w:hAnsi="宋体" w:eastAsia="宋体" w:cs="宋体"/>
                <w:color w:val="000000"/>
                <w:spacing w:val="30"/>
                <w:kern w:val="0"/>
                <w:sz w:val="22"/>
              </w:rPr>
            </w:pPr>
            <w:r>
              <w:rPr>
                <w:rFonts w:ascii="宋体" w:hAnsi="宋体" w:eastAsia="宋体" w:cs="宋体"/>
                <w:color w:val="000000"/>
                <w:spacing w:val="30"/>
                <w:kern w:val="0"/>
                <w:sz w:val="22"/>
              </w:rPr>
              <w:t>8.0</w:t>
            </w:r>
          </w:p>
        </w:tc>
      </w:tr>
      <w:tr>
        <w:tblPrEx>
          <w:tblBorders>
            <w:top w:val="thinThickSmallGap" w:color="auto" w:sz="12" w:space="0"/>
            <w:left w:val="none" w:color="auto" w:sz="0" w:space="0"/>
            <w:bottom w:val="thinThickSmallGap"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widowControl/>
              <w:jc w:val="center"/>
              <w:rPr>
                <w:rFonts w:ascii="宋体" w:hAnsi="宋体" w:eastAsia="宋体" w:cs="宋体"/>
                <w:color w:val="000000"/>
                <w:spacing w:val="30"/>
                <w:kern w:val="0"/>
                <w:sz w:val="22"/>
              </w:rPr>
            </w:pPr>
            <w:r>
              <w:rPr>
                <w:rFonts w:ascii="宋体" w:hAnsi="宋体" w:eastAsia="宋体" w:cs="宋体"/>
                <w:color w:val="000000"/>
                <w:spacing w:val="30"/>
                <w:kern w:val="0"/>
                <w:sz w:val="22"/>
              </w:rPr>
              <w:t>600—800</w:t>
            </w:r>
          </w:p>
        </w:tc>
        <w:tc>
          <w:tcPr>
            <w:tcW w:w="4261" w:type="dxa"/>
            <w:vAlign w:val="top"/>
          </w:tcPr>
          <w:p>
            <w:pPr>
              <w:widowControl/>
              <w:jc w:val="center"/>
              <w:rPr>
                <w:rFonts w:ascii="宋体" w:hAnsi="宋体" w:eastAsia="宋体" w:cs="宋体"/>
                <w:color w:val="000000"/>
                <w:spacing w:val="30"/>
                <w:kern w:val="0"/>
                <w:sz w:val="22"/>
              </w:rPr>
            </w:pPr>
            <w:r>
              <w:rPr>
                <w:rFonts w:ascii="宋体" w:hAnsi="宋体" w:eastAsia="宋体" w:cs="宋体"/>
                <w:color w:val="000000"/>
                <w:spacing w:val="30"/>
                <w:kern w:val="0"/>
                <w:sz w:val="22"/>
              </w:rPr>
              <w:t>7.0</w:t>
            </w:r>
          </w:p>
        </w:tc>
      </w:tr>
    </w:tbl>
    <w:p>
      <w:pPr>
        <w:widowControl/>
        <w:jc w:val="left"/>
        <w:rPr>
          <w:rFonts w:ascii="宋体" w:hAnsi="宋体" w:eastAsia="宋体"/>
          <w:szCs w:val="21"/>
        </w:rPr>
      </w:pPr>
      <w:r>
        <w:rPr>
          <w:rFonts w:hint="eastAsia" w:ascii="宋体" w:hAnsi="宋体" w:eastAsia="宋体"/>
          <w:szCs w:val="21"/>
        </w:rPr>
        <w:t>试求：最佳订货批量及其库存总成本。</w:t>
      </w:r>
    </w:p>
    <w:p>
      <w:pPr>
        <w:jc w:val="center"/>
        <w:rPr>
          <w:rFonts w:ascii="宋体" w:hAnsi="宋体" w:eastAsia="宋体"/>
          <w:b/>
          <w:sz w:val="32"/>
          <w:szCs w:val="32"/>
        </w:rPr>
      </w:pPr>
    </w:p>
    <w:p>
      <w:pPr>
        <w:spacing w:beforeLines="50"/>
        <w:jc w:val="left"/>
        <w:rPr>
          <w:rFonts w:hint="eastAsia" w:ascii="宋体" w:hAnsi="宋体" w:eastAsia="宋体"/>
          <w:b/>
          <w:szCs w:val="21"/>
        </w:rPr>
      </w:pPr>
    </w:p>
    <w:p>
      <w:pPr>
        <w:spacing w:beforeLines="50"/>
        <w:jc w:val="left"/>
        <w:rPr>
          <w:rFonts w:hint="eastAsia" w:ascii="宋体" w:hAnsi="宋体" w:eastAsia="宋体"/>
          <w:b/>
          <w:szCs w:val="21"/>
        </w:rPr>
      </w:pPr>
    </w:p>
    <w:p>
      <w:pPr>
        <w:spacing w:beforeLines="50"/>
        <w:jc w:val="left"/>
        <w:rPr>
          <w:rFonts w:hint="eastAsia" w:ascii="宋体" w:hAnsi="宋体" w:eastAsia="宋体"/>
          <w:b/>
          <w:szCs w:val="21"/>
        </w:rPr>
      </w:pPr>
    </w:p>
    <w:p>
      <w:pPr>
        <w:spacing w:beforeLines="50"/>
        <w:jc w:val="left"/>
        <w:rPr>
          <w:rFonts w:hint="eastAsia" w:ascii="宋体" w:hAnsi="宋体"/>
          <w:b/>
          <w:szCs w:val="21"/>
          <w:lang w:eastAsia="zh-CN"/>
        </w:rPr>
      </w:pPr>
      <w:r>
        <w:rPr>
          <w:rFonts w:hint="eastAsia" w:ascii="宋体" w:hAnsi="宋体"/>
          <w:b/>
          <w:sz w:val="32"/>
          <w:szCs w:val="32"/>
          <w:lang w:eastAsia="zh-CN"/>
        </w:rPr>
        <w:t>参考答案</w:t>
      </w:r>
    </w:p>
    <w:p>
      <w:pPr>
        <w:spacing w:beforeLines="50"/>
        <w:jc w:val="left"/>
        <w:rPr>
          <w:rFonts w:hint="eastAsia" w:ascii="宋体" w:hAnsi="宋体" w:eastAsia="宋体"/>
          <w:b/>
          <w:szCs w:val="21"/>
          <w:lang w:eastAsia="zh-CN"/>
        </w:rPr>
      </w:pPr>
      <w:r>
        <w:rPr>
          <w:rFonts w:hint="eastAsia" w:ascii="宋体" w:hAnsi="宋体"/>
          <w:b/>
          <w:szCs w:val="21"/>
          <w:lang w:eastAsia="zh-CN"/>
        </w:rPr>
        <w:t>一．单项选择题</w:t>
      </w:r>
    </w:p>
    <w:tbl>
      <w:tblPr>
        <w:tblStyle w:val="8"/>
        <w:tblpPr w:leftFromText="180" w:rightFromText="180" w:vertAnchor="text" w:horzAnchor="page" w:tblpX="1920" w:tblpY="33"/>
        <w:tblW w:w="8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852"/>
        <w:gridCol w:w="852"/>
        <w:gridCol w:w="853"/>
        <w:gridCol w:w="853"/>
        <w:gridCol w:w="852"/>
        <w:gridCol w:w="852"/>
        <w:gridCol w:w="852"/>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2</w:t>
            </w:r>
          </w:p>
        </w:tc>
        <w:tc>
          <w:tcPr>
            <w:tcW w:w="853"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3</w:t>
            </w:r>
          </w:p>
        </w:tc>
        <w:tc>
          <w:tcPr>
            <w:tcW w:w="853"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4</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5</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6</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7</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8</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9</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B</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B</w:t>
            </w:r>
          </w:p>
        </w:tc>
        <w:tc>
          <w:tcPr>
            <w:tcW w:w="853"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A</w:t>
            </w:r>
          </w:p>
        </w:tc>
        <w:tc>
          <w:tcPr>
            <w:tcW w:w="853"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D</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C</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D</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C</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D</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D</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11</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12</w:t>
            </w:r>
          </w:p>
        </w:tc>
        <w:tc>
          <w:tcPr>
            <w:tcW w:w="853"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13</w:t>
            </w:r>
          </w:p>
        </w:tc>
        <w:tc>
          <w:tcPr>
            <w:tcW w:w="853"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14</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15</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16</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17</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18</w:t>
            </w:r>
          </w:p>
        </w:tc>
        <w:tc>
          <w:tcPr>
            <w:tcW w:w="852"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19</w:t>
            </w:r>
          </w:p>
        </w:tc>
        <w:tc>
          <w:tcPr>
            <w:tcW w:w="852" w:type="dxa"/>
            <w:vAlign w:val="center"/>
          </w:tcPr>
          <w:p>
            <w:pPr>
              <w:widowControl/>
              <w:jc w:val="center"/>
              <w:rPr>
                <w:rFonts w:ascii="宋体" w:hAnsi="宋体" w:eastAsia="宋体"/>
                <w:b/>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A</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D</w:t>
            </w:r>
          </w:p>
        </w:tc>
        <w:tc>
          <w:tcPr>
            <w:tcW w:w="853"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A</w:t>
            </w:r>
          </w:p>
        </w:tc>
        <w:tc>
          <w:tcPr>
            <w:tcW w:w="853"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C</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D</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B</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D</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C</w:t>
            </w:r>
          </w:p>
        </w:tc>
        <w:tc>
          <w:tcPr>
            <w:tcW w:w="852"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A</w:t>
            </w:r>
          </w:p>
        </w:tc>
        <w:tc>
          <w:tcPr>
            <w:tcW w:w="852" w:type="dxa"/>
            <w:vAlign w:val="center"/>
          </w:tcPr>
          <w:p>
            <w:pPr>
              <w:widowControl/>
              <w:jc w:val="center"/>
              <w:rPr>
                <w:rFonts w:ascii="宋体" w:hAnsi="宋体" w:eastAsia="宋体"/>
                <w:color w:val="000000"/>
                <w:kern w:val="0"/>
                <w:szCs w:val="21"/>
              </w:rPr>
            </w:pPr>
          </w:p>
        </w:tc>
      </w:tr>
    </w:tbl>
    <w:p>
      <w:pPr>
        <w:spacing w:beforeLines="50"/>
        <w:jc w:val="left"/>
        <w:rPr>
          <w:rFonts w:hint="eastAsia" w:ascii="宋体" w:hAnsi="宋体" w:eastAsia="宋体"/>
          <w:b/>
          <w:szCs w:val="21"/>
        </w:rPr>
      </w:pPr>
    </w:p>
    <w:p>
      <w:pPr>
        <w:spacing w:beforeLines="50"/>
        <w:jc w:val="left"/>
        <w:rPr>
          <w:rFonts w:ascii="宋体" w:hAnsi="宋体" w:eastAsia="宋体"/>
          <w:b/>
          <w:szCs w:val="21"/>
        </w:rPr>
      </w:pPr>
      <w:r>
        <w:rPr>
          <w:rFonts w:hint="eastAsia" w:ascii="宋体" w:hAnsi="宋体" w:eastAsia="宋体"/>
          <w:b/>
          <w:szCs w:val="21"/>
        </w:rPr>
        <w:t>二．多项选择题</w:t>
      </w:r>
    </w:p>
    <w:tbl>
      <w:tblPr>
        <w:tblStyle w:val="8"/>
        <w:tblpPr w:leftFromText="180" w:rightFromText="180" w:vertAnchor="text" w:horzAnchor="margin" w:tblpXSpec="left" w:tblpY="145"/>
        <w:tblW w:w="70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384"/>
        <w:gridCol w:w="1418"/>
        <w:gridCol w:w="1417"/>
        <w:gridCol w:w="1418"/>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1384"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1</w:t>
            </w:r>
          </w:p>
        </w:tc>
        <w:tc>
          <w:tcPr>
            <w:tcW w:w="1418"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2</w:t>
            </w:r>
          </w:p>
        </w:tc>
        <w:tc>
          <w:tcPr>
            <w:tcW w:w="1417"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3</w:t>
            </w:r>
          </w:p>
        </w:tc>
        <w:tc>
          <w:tcPr>
            <w:tcW w:w="1418"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4</w:t>
            </w:r>
          </w:p>
        </w:tc>
        <w:tc>
          <w:tcPr>
            <w:tcW w:w="1417"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1384"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ABD</w:t>
            </w:r>
          </w:p>
        </w:tc>
        <w:tc>
          <w:tcPr>
            <w:tcW w:w="1418"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BCE</w:t>
            </w:r>
          </w:p>
        </w:tc>
        <w:tc>
          <w:tcPr>
            <w:tcW w:w="1417"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ADE</w:t>
            </w:r>
          </w:p>
        </w:tc>
        <w:tc>
          <w:tcPr>
            <w:tcW w:w="1418" w:type="dxa"/>
            <w:vAlign w:val="center"/>
          </w:tcPr>
          <w:p>
            <w:pPr>
              <w:widowControl/>
              <w:jc w:val="center"/>
              <w:rPr>
                <w:rFonts w:ascii="宋体" w:hAnsi="宋体" w:eastAsia="宋体"/>
                <w:color w:val="000000"/>
                <w:kern w:val="0"/>
                <w:szCs w:val="21"/>
              </w:rPr>
            </w:pPr>
            <w:r>
              <w:rPr>
                <w:rFonts w:hint="eastAsia" w:ascii="宋体" w:hAnsi="宋体" w:eastAsia="宋体"/>
                <w:color w:val="000000"/>
                <w:kern w:val="0"/>
                <w:szCs w:val="21"/>
              </w:rPr>
              <w:t>BD</w:t>
            </w:r>
          </w:p>
        </w:tc>
        <w:tc>
          <w:tcPr>
            <w:tcW w:w="1417" w:type="dxa"/>
            <w:vAlign w:val="center"/>
          </w:tcPr>
          <w:p>
            <w:pPr>
              <w:widowControl/>
              <w:jc w:val="center"/>
              <w:rPr>
                <w:rFonts w:ascii="宋体" w:hAnsi="宋体" w:eastAsia="宋体"/>
                <w:color w:val="000000"/>
                <w:kern w:val="0"/>
                <w:szCs w:val="21"/>
              </w:rPr>
            </w:pPr>
            <w:r>
              <w:rPr>
                <w:rFonts w:ascii="宋体" w:hAnsi="宋体" w:eastAsia="宋体"/>
                <w:szCs w:val="21"/>
              </w:rPr>
              <w:t>ABCDE</w:t>
            </w:r>
          </w:p>
        </w:tc>
      </w:tr>
    </w:tbl>
    <w:p>
      <w:pPr>
        <w:jc w:val="left"/>
        <w:rPr>
          <w:rFonts w:ascii="宋体" w:hAnsi="宋体" w:eastAsia="宋体"/>
          <w:b/>
          <w:szCs w:val="21"/>
        </w:rPr>
      </w:pPr>
    </w:p>
    <w:p>
      <w:pPr>
        <w:jc w:val="left"/>
        <w:rPr>
          <w:rFonts w:ascii="宋体" w:hAnsi="宋体" w:eastAsia="宋体"/>
          <w:b/>
          <w:szCs w:val="21"/>
        </w:rPr>
      </w:pPr>
    </w:p>
    <w:tbl>
      <w:tblPr>
        <w:tblStyle w:val="8"/>
        <w:tblpPr w:leftFromText="180" w:rightFromText="180" w:vertAnchor="text" w:horzAnchor="margin" w:tblpXSpec="left" w:tblpY="159"/>
        <w:tblW w:w="70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384"/>
        <w:gridCol w:w="1418"/>
        <w:gridCol w:w="1417"/>
        <w:gridCol w:w="1418"/>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1384"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6</w:t>
            </w:r>
          </w:p>
        </w:tc>
        <w:tc>
          <w:tcPr>
            <w:tcW w:w="1418" w:type="dxa"/>
            <w:vAlign w:val="center"/>
          </w:tcPr>
          <w:p>
            <w:pPr>
              <w:widowControl/>
              <w:jc w:val="center"/>
              <w:rPr>
                <w:rFonts w:ascii="宋体" w:hAnsi="宋体" w:eastAsia="宋体"/>
                <w:b/>
                <w:color w:val="000000"/>
                <w:kern w:val="0"/>
                <w:szCs w:val="21"/>
              </w:rPr>
            </w:pPr>
            <w:r>
              <w:rPr>
                <w:rFonts w:hint="eastAsia" w:ascii="宋体" w:hAnsi="宋体" w:eastAsia="宋体"/>
                <w:b/>
                <w:color w:val="000000"/>
                <w:kern w:val="0"/>
                <w:szCs w:val="21"/>
              </w:rPr>
              <w:t>7</w:t>
            </w:r>
          </w:p>
        </w:tc>
        <w:tc>
          <w:tcPr>
            <w:tcW w:w="1417" w:type="dxa"/>
            <w:vAlign w:val="center"/>
          </w:tcPr>
          <w:p>
            <w:pPr>
              <w:widowControl/>
              <w:jc w:val="center"/>
              <w:rPr>
                <w:rFonts w:ascii="宋体" w:hAnsi="宋体" w:eastAsia="宋体"/>
                <w:b/>
                <w:color w:val="000000"/>
                <w:kern w:val="0"/>
                <w:szCs w:val="21"/>
              </w:rPr>
            </w:pPr>
          </w:p>
        </w:tc>
        <w:tc>
          <w:tcPr>
            <w:tcW w:w="1418" w:type="dxa"/>
            <w:vAlign w:val="center"/>
          </w:tcPr>
          <w:p>
            <w:pPr>
              <w:widowControl/>
              <w:jc w:val="center"/>
              <w:rPr>
                <w:rFonts w:ascii="宋体" w:hAnsi="宋体" w:eastAsia="宋体"/>
                <w:b/>
                <w:color w:val="000000"/>
                <w:kern w:val="0"/>
                <w:szCs w:val="21"/>
              </w:rPr>
            </w:pPr>
          </w:p>
        </w:tc>
        <w:tc>
          <w:tcPr>
            <w:tcW w:w="1417" w:type="dxa"/>
            <w:vAlign w:val="center"/>
          </w:tcPr>
          <w:p>
            <w:pPr>
              <w:widowControl/>
              <w:jc w:val="center"/>
              <w:rPr>
                <w:rFonts w:ascii="宋体" w:hAnsi="宋体" w:eastAsia="宋体"/>
                <w:b/>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1384" w:type="dxa"/>
            <w:vAlign w:val="center"/>
          </w:tcPr>
          <w:p>
            <w:pPr>
              <w:widowControl/>
              <w:jc w:val="center"/>
              <w:rPr>
                <w:rFonts w:ascii="宋体" w:hAnsi="宋体" w:eastAsia="宋体"/>
                <w:color w:val="000000"/>
                <w:kern w:val="0"/>
                <w:szCs w:val="21"/>
              </w:rPr>
            </w:pPr>
            <w:r>
              <w:rPr>
                <w:rFonts w:ascii="宋体" w:hAnsi="宋体" w:eastAsia="宋体"/>
                <w:szCs w:val="21"/>
              </w:rPr>
              <w:t>ABD</w:t>
            </w:r>
          </w:p>
        </w:tc>
        <w:tc>
          <w:tcPr>
            <w:tcW w:w="1418" w:type="dxa"/>
            <w:vAlign w:val="center"/>
          </w:tcPr>
          <w:p>
            <w:pPr>
              <w:widowControl/>
              <w:jc w:val="center"/>
              <w:rPr>
                <w:rFonts w:ascii="宋体" w:hAnsi="宋体" w:eastAsia="宋体"/>
                <w:color w:val="000000"/>
                <w:kern w:val="0"/>
                <w:szCs w:val="21"/>
              </w:rPr>
            </w:pPr>
            <w:r>
              <w:rPr>
                <w:rFonts w:hint="eastAsia" w:ascii="宋体" w:hAnsi="宋体" w:eastAsia="宋体"/>
                <w:szCs w:val="21"/>
              </w:rPr>
              <w:t>ABCD</w:t>
            </w:r>
          </w:p>
        </w:tc>
        <w:tc>
          <w:tcPr>
            <w:tcW w:w="1417" w:type="dxa"/>
            <w:vAlign w:val="center"/>
          </w:tcPr>
          <w:p>
            <w:pPr>
              <w:widowControl/>
              <w:jc w:val="center"/>
              <w:rPr>
                <w:rFonts w:ascii="宋体" w:hAnsi="宋体" w:eastAsia="宋体"/>
                <w:color w:val="000000"/>
                <w:kern w:val="0"/>
                <w:szCs w:val="21"/>
              </w:rPr>
            </w:pPr>
          </w:p>
        </w:tc>
        <w:tc>
          <w:tcPr>
            <w:tcW w:w="1418" w:type="dxa"/>
            <w:vAlign w:val="center"/>
          </w:tcPr>
          <w:p>
            <w:pPr>
              <w:widowControl/>
              <w:jc w:val="center"/>
              <w:rPr>
                <w:rFonts w:ascii="宋体" w:hAnsi="宋体" w:eastAsia="宋体"/>
                <w:color w:val="000000"/>
                <w:kern w:val="0"/>
                <w:szCs w:val="21"/>
              </w:rPr>
            </w:pPr>
          </w:p>
        </w:tc>
        <w:tc>
          <w:tcPr>
            <w:tcW w:w="1417" w:type="dxa"/>
            <w:vAlign w:val="center"/>
          </w:tcPr>
          <w:p>
            <w:pPr>
              <w:widowControl/>
              <w:jc w:val="center"/>
              <w:rPr>
                <w:rFonts w:ascii="宋体" w:hAnsi="宋体" w:eastAsia="宋体"/>
                <w:color w:val="000000"/>
                <w:kern w:val="0"/>
                <w:szCs w:val="21"/>
              </w:rPr>
            </w:pPr>
          </w:p>
        </w:tc>
      </w:tr>
    </w:tbl>
    <w:p>
      <w:pPr>
        <w:jc w:val="left"/>
        <w:rPr>
          <w:rFonts w:ascii="宋体" w:hAnsi="宋体" w:eastAsia="宋体"/>
          <w:b/>
          <w:szCs w:val="21"/>
        </w:rPr>
      </w:pPr>
    </w:p>
    <w:p>
      <w:pPr>
        <w:jc w:val="left"/>
        <w:rPr>
          <w:rFonts w:ascii="宋体" w:hAnsi="宋体" w:eastAsia="宋体"/>
          <w:b/>
          <w:szCs w:val="21"/>
        </w:rPr>
      </w:pPr>
    </w:p>
    <w:p>
      <w:pPr>
        <w:jc w:val="left"/>
        <w:rPr>
          <w:rFonts w:ascii="宋体" w:hAnsi="宋体" w:eastAsia="宋体"/>
          <w:b/>
          <w:szCs w:val="21"/>
        </w:rPr>
      </w:pPr>
    </w:p>
    <w:p>
      <w:pPr>
        <w:jc w:val="left"/>
        <w:rPr>
          <w:rFonts w:ascii="宋体" w:hAnsi="宋体" w:eastAsia="宋体"/>
          <w:b/>
          <w:szCs w:val="21"/>
        </w:rPr>
      </w:pPr>
      <w:r>
        <w:rPr>
          <w:rFonts w:hint="eastAsia" w:ascii="宋体" w:hAnsi="宋体" w:eastAsia="宋体"/>
          <w:b/>
          <w:szCs w:val="21"/>
        </w:rPr>
        <w:t>三．</w:t>
      </w:r>
      <w:r>
        <w:rPr>
          <w:rFonts w:hint="eastAsia" w:ascii="宋体" w:hAnsi="宋体" w:eastAsia="宋体"/>
          <w:b/>
          <w:color w:val="000000"/>
          <w:szCs w:val="21"/>
        </w:rPr>
        <w:t>名词解释</w:t>
      </w:r>
    </w:p>
    <w:p>
      <w:pPr>
        <w:ind w:firstLine="207" w:firstLineChars="98"/>
        <w:jc w:val="left"/>
        <w:rPr>
          <w:rFonts w:ascii="宋体" w:hAnsi="宋体" w:eastAsia="宋体"/>
          <w:b/>
          <w:szCs w:val="21"/>
        </w:rPr>
      </w:pPr>
      <w:r>
        <w:rPr>
          <w:rFonts w:hint="eastAsia" w:ascii="宋体" w:hAnsi="宋体" w:eastAsia="宋体"/>
          <w:b/>
          <w:szCs w:val="21"/>
        </w:rPr>
        <w:t>1.</w:t>
      </w:r>
      <w:r>
        <w:rPr>
          <w:rFonts w:ascii="宋体" w:hAnsi="宋体" w:eastAsia="宋体"/>
          <w:b/>
          <w:szCs w:val="21"/>
        </w:rPr>
        <w:t xml:space="preserve"> </w:t>
      </w:r>
      <w:r>
        <w:rPr>
          <w:rFonts w:hint="eastAsia" w:ascii="宋体" w:hAnsi="宋体" w:eastAsia="宋体"/>
          <w:szCs w:val="21"/>
        </w:rPr>
        <w:t>答：订货型生产是指按用户的订单进行的生产。订货型生产能够最大限度的满足用户的要求，经过企业和顾客双方的谈判和协商，以合同的形式确认产品的性能、质量、数量和交货期。</w:t>
      </w:r>
    </w:p>
    <w:p>
      <w:pPr>
        <w:ind w:firstLine="207" w:firstLineChars="98"/>
        <w:jc w:val="left"/>
        <w:rPr>
          <w:rFonts w:ascii="宋体" w:hAnsi="宋体" w:eastAsia="宋体"/>
          <w:b/>
          <w:szCs w:val="21"/>
        </w:rPr>
      </w:pPr>
      <w:r>
        <w:rPr>
          <w:rFonts w:hint="eastAsia" w:ascii="宋体" w:hAnsi="宋体" w:eastAsia="宋体"/>
          <w:b/>
          <w:szCs w:val="21"/>
        </w:rPr>
        <w:t>2.</w:t>
      </w:r>
      <w:r>
        <w:rPr>
          <w:rFonts w:ascii="宋体" w:hAnsi="宋体" w:eastAsia="宋体"/>
          <w:b/>
          <w:szCs w:val="21"/>
        </w:rPr>
        <w:t xml:space="preserve"> </w:t>
      </w:r>
      <w:r>
        <w:rPr>
          <w:rFonts w:hint="eastAsia" w:ascii="宋体" w:hAnsi="宋体" w:eastAsia="宋体"/>
          <w:szCs w:val="21"/>
        </w:rPr>
        <w:t>答：生产周期法是根据产品生产周期和生产提前期标准，按订货合同交货期限的要求，规定各车间出产、投入进度的方法。</w:t>
      </w:r>
    </w:p>
    <w:p>
      <w:pPr>
        <w:ind w:firstLine="207" w:firstLineChars="98"/>
        <w:jc w:val="left"/>
        <w:rPr>
          <w:rFonts w:ascii="宋体" w:hAnsi="宋体" w:eastAsia="宋体"/>
          <w:b/>
          <w:szCs w:val="21"/>
        </w:rPr>
      </w:pPr>
      <w:r>
        <w:rPr>
          <w:rFonts w:hint="eastAsia" w:ascii="宋体" w:hAnsi="宋体" w:eastAsia="宋体"/>
          <w:b/>
          <w:szCs w:val="21"/>
        </w:rPr>
        <w:t>3.</w:t>
      </w:r>
      <w:r>
        <w:rPr>
          <w:rFonts w:ascii="宋体" w:hAnsi="宋体" w:eastAsia="宋体"/>
          <w:b/>
          <w:szCs w:val="21"/>
        </w:rPr>
        <w:t xml:space="preserve"> </w:t>
      </w:r>
      <w:r>
        <w:rPr>
          <w:rFonts w:hint="eastAsia" w:ascii="宋体" w:hAnsi="宋体" w:eastAsia="宋体"/>
          <w:szCs w:val="21"/>
        </w:rPr>
        <w:t>答：库存控制又称库存管理，是指企业根据生产、经营的需要， 在库存动态变化的基础上，按照经济合理的原则，采用适当的方法对库存进行调节、控制的活动。</w:t>
      </w:r>
    </w:p>
    <w:p>
      <w:pPr>
        <w:ind w:firstLine="207" w:firstLineChars="98"/>
        <w:jc w:val="left"/>
        <w:rPr>
          <w:rFonts w:ascii="宋体" w:hAnsi="宋体" w:eastAsia="宋体"/>
          <w:b/>
          <w:szCs w:val="21"/>
        </w:rPr>
      </w:pPr>
      <w:r>
        <w:rPr>
          <w:rFonts w:hint="eastAsia" w:ascii="宋体" w:hAnsi="宋体" w:eastAsia="宋体"/>
          <w:b/>
          <w:szCs w:val="21"/>
        </w:rPr>
        <w:t>4.</w:t>
      </w:r>
      <w:r>
        <w:rPr>
          <w:rFonts w:ascii="宋体" w:hAnsi="宋体" w:eastAsia="宋体"/>
          <w:b/>
          <w:szCs w:val="21"/>
        </w:rPr>
        <w:t xml:space="preserve"> </w:t>
      </w:r>
      <w:r>
        <w:rPr>
          <w:rFonts w:hint="eastAsia" w:ascii="宋体" w:hAnsi="宋体" w:eastAsia="宋体"/>
          <w:szCs w:val="21"/>
        </w:rPr>
        <w:t>答：精益生产方式是指运用多种现代管理方法和手段，以社会需求为依据，以充分发挥人的积极性为根本，有效配置和合理使用企业的资源，以彻底消除无效劳动和浪费为目标，最大限度地为企业谋取经济效益的生产方式。</w:t>
      </w:r>
    </w:p>
    <w:p>
      <w:pPr>
        <w:ind w:firstLine="211" w:firstLineChars="100"/>
        <w:jc w:val="left"/>
        <w:rPr>
          <w:rFonts w:ascii="宋体" w:hAnsi="宋体" w:eastAsia="宋体"/>
          <w:b/>
          <w:szCs w:val="21"/>
        </w:rPr>
      </w:pPr>
      <w:r>
        <w:rPr>
          <w:rFonts w:hint="eastAsia" w:ascii="宋体" w:hAnsi="宋体" w:eastAsia="宋体"/>
          <w:b/>
          <w:szCs w:val="21"/>
        </w:rPr>
        <w:t>5．</w:t>
      </w:r>
      <w:r>
        <w:rPr>
          <w:rFonts w:ascii="宋体" w:hAnsi="宋体" w:eastAsia="宋体"/>
          <w:b/>
          <w:szCs w:val="21"/>
        </w:rPr>
        <w:t xml:space="preserve"> </w:t>
      </w:r>
      <w:r>
        <w:rPr>
          <w:rFonts w:hint="eastAsia" w:ascii="宋体" w:hAnsi="宋体" w:eastAsia="宋体"/>
          <w:szCs w:val="21"/>
        </w:rPr>
        <w:t>时间研究是在一定的标准测定条件下，对既定作业所需要的时间进行研究并制订时间标准，或定额的一种科学管理方法。</w:t>
      </w:r>
    </w:p>
    <w:p>
      <w:pPr>
        <w:ind w:firstLine="211" w:firstLineChars="100"/>
        <w:jc w:val="left"/>
        <w:rPr>
          <w:rFonts w:ascii="宋体" w:hAnsi="宋体" w:eastAsia="宋体"/>
          <w:b/>
          <w:szCs w:val="21"/>
        </w:rPr>
      </w:pPr>
      <w:r>
        <w:rPr>
          <w:rFonts w:hint="eastAsia" w:ascii="宋体" w:hAnsi="宋体" w:eastAsia="宋体"/>
          <w:b/>
          <w:szCs w:val="21"/>
        </w:rPr>
        <w:t>6．</w:t>
      </w:r>
      <w:r>
        <w:rPr>
          <w:rFonts w:ascii="宋体" w:hAnsi="宋体" w:eastAsia="宋体"/>
          <w:b/>
          <w:szCs w:val="21"/>
        </w:rPr>
        <w:t xml:space="preserve"> </w:t>
      </w:r>
      <w:r>
        <w:rPr>
          <w:rFonts w:hint="eastAsia" w:ascii="宋体" w:hAnsi="宋体" w:eastAsia="宋体"/>
          <w:szCs w:val="21"/>
        </w:rPr>
        <w:t>生产计划系统是指包括需求预测、中期生产计划、生产作业计划、材料计划、能力计划、设备计划、新产品开发计划等相关计划职能，并以生产控制信息的迅速反馈连接构成的复杂系统。</w:t>
      </w:r>
    </w:p>
    <w:p>
      <w:pPr>
        <w:jc w:val="left"/>
        <w:rPr>
          <w:rFonts w:ascii="宋体" w:hAnsi="宋体" w:eastAsia="宋体"/>
          <w:b/>
          <w:szCs w:val="21"/>
        </w:rPr>
      </w:pPr>
      <w:r>
        <w:rPr>
          <w:rFonts w:hint="eastAsia" w:ascii="宋体" w:hAnsi="宋体" w:eastAsia="宋体"/>
          <w:b/>
          <w:szCs w:val="21"/>
        </w:rPr>
        <w:t>四．简答</w:t>
      </w:r>
      <w:r>
        <w:rPr>
          <w:rFonts w:ascii="宋体" w:hAnsi="宋体" w:eastAsia="宋体"/>
          <w:b/>
          <w:szCs w:val="21"/>
        </w:rPr>
        <w:t>题</w:t>
      </w:r>
    </w:p>
    <w:p>
      <w:pPr>
        <w:ind w:firstLine="207" w:firstLineChars="98"/>
        <w:jc w:val="left"/>
        <w:rPr>
          <w:rFonts w:ascii="宋体" w:hAnsi="宋体" w:eastAsia="宋体"/>
          <w:b/>
          <w:szCs w:val="21"/>
        </w:rPr>
      </w:pPr>
      <w:r>
        <w:rPr>
          <w:rFonts w:hint="eastAsia" w:ascii="宋体" w:hAnsi="宋体" w:eastAsia="宋体"/>
          <w:b/>
          <w:szCs w:val="21"/>
        </w:rPr>
        <w:t>1.</w:t>
      </w:r>
      <w:r>
        <w:rPr>
          <w:rFonts w:ascii="宋体" w:hAnsi="宋体" w:eastAsia="宋体"/>
          <w:b/>
          <w:szCs w:val="21"/>
        </w:rPr>
        <w:t xml:space="preserve"> </w:t>
      </w:r>
      <w:r>
        <w:rPr>
          <w:rFonts w:hint="eastAsia" w:ascii="宋体" w:hAnsi="宋体" w:eastAsia="宋体"/>
          <w:szCs w:val="21"/>
        </w:rPr>
        <w:t xml:space="preserve">答：在生产与作业管理中应遵循以下四条原则： </w:t>
      </w:r>
    </w:p>
    <w:p>
      <w:pPr>
        <w:jc w:val="left"/>
        <w:rPr>
          <w:rFonts w:ascii="宋体" w:hAnsi="宋体" w:eastAsia="宋体"/>
          <w:szCs w:val="21"/>
        </w:rPr>
      </w:pPr>
      <w:r>
        <w:rPr>
          <w:rFonts w:hint="eastAsia" w:ascii="宋体" w:hAnsi="宋体" w:eastAsia="宋体"/>
          <w:szCs w:val="21"/>
        </w:rPr>
        <w:t>　　（1）.讲求经济效益。传统的观点和做法是把降低成本的重点放在原材料的节省和工时的节约上，现代的观点和做法是把降低成本的重点放在提高生产能力和降低库存上。</w:t>
      </w:r>
    </w:p>
    <w:p>
      <w:pPr>
        <w:jc w:val="left"/>
        <w:rPr>
          <w:rFonts w:ascii="宋体" w:hAnsi="宋体" w:eastAsia="宋体"/>
          <w:szCs w:val="21"/>
        </w:rPr>
      </w:pPr>
      <w:r>
        <w:rPr>
          <w:rFonts w:hint="eastAsia" w:ascii="宋体" w:hAnsi="宋体" w:eastAsia="宋体"/>
          <w:szCs w:val="21"/>
        </w:rPr>
        <w:t>　　（2）.坚持以销定产。防止盲目生产，提高对市场的适应能力，发展新产品，确保交货期，缩短生产周期（减少对预测的依赖程度）。</w:t>
      </w:r>
    </w:p>
    <w:p>
      <w:pPr>
        <w:jc w:val="left"/>
        <w:rPr>
          <w:rFonts w:ascii="宋体" w:hAnsi="宋体" w:eastAsia="宋体"/>
          <w:szCs w:val="21"/>
        </w:rPr>
      </w:pPr>
      <w:r>
        <w:rPr>
          <w:rFonts w:hint="eastAsia" w:ascii="宋体" w:hAnsi="宋体" w:eastAsia="宋体"/>
          <w:szCs w:val="21"/>
        </w:rPr>
        <w:t>　　（3）.实行科学管理。建立适宜的生产指挥系统，做好基础工作，包括：数据完整、准确，制度完善，管理工作程序化、制度化以及运用现代的管理思想和方法。</w:t>
      </w:r>
    </w:p>
    <w:p>
      <w:pPr>
        <w:jc w:val="left"/>
        <w:rPr>
          <w:rFonts w:ascii="宋体" w:hAnsi="宋体" w:eastAsia="宋体"/>
          <w:szCs w:val="21"/>
        </w:rPr>
      </w:pPr>
      <w:r>
        <w:rPr>
          <w:rFonts w:hint="eastAsia" w:ascii="宋体" w:hAnsi="宋体" w:eastAsia="宋体"/>
          <w:szCs w:val="21"/>
        </w:rPr>
        <w:t>　　（4）.组织均衡生产。组织均衡生产既是科学管理的要求，也是建立正常生产秩序和管理秩序，保证质量，降低消耗的前提条件。</w:t>
      </w:r>
    </w:p>
    <w:p>
      <w:pPr>
        <w:jc w:val="left"/>
        <w:rPr>
          <w:rFonts w:ascii="宋体" w:hAnsi="宋体" w:eastAsia="宋体"/>
          <w:szCs w:val="21"/>
        </w:rPr>
      </w:pPr>
      <w:r>
        <w:rPr>
          <w:rFonts w:hint="eastAsia" w:ascii="宋体" w:hAnsi="宋体" w:eastAsia="宋体"/>
          <w:szCs w:val="21"/>
        </w:rPr>
        <w:t>　　（5）.实施可持续发展战略。联合国环境规划署工业与环境规划活动中心提出"清洁生产"的概念。对于生产过程而言，清洁生产包括节约原料和能源，淘汰有毒原材料并在全部排放物和废料离开生产过程以前减少它们的数量和毒性。对产品而言，清洁生产的策略指在减少产品在整个生产周期过程中对人类和环境的有害影响。</w:t>
      </w:r>
    </w:p>
    <w:p>
      <w:pPr>
        <w:ind w:firstLine="207" w:firstLineChars="98"/>
        <w:jc w:val="left"/>
        <w:rPr>
          <w:rFonts w:ascii="宋体" w:hAnsi="宋体" w:eastAsia="宋体"/>
          <w:b/>
          <w:szCs w:val="21"/>
        </w:rPr>
      </w:pPr>
      <w:r>
        <w:rPr>
          <w:rFonts w:hint="eastAsia" w:ascii="宋体" w:hAnsi="宋体" w:eastAsia="宋体"/>
          <w:b/>
          <w:szCs w:val="21"/>
        </w:rPr>
        <w:t>2.</w:t>
      </w:r>
      <w:r>
        <w:rPr>
          <w:rFonts w:ascii="宋体" w:hAnsi="宋体" w:eastAsia="宋体"/>
          <w:b/>
          <w:szCs w:val="21"/>
        </w:rPr>
        <w:t xml:space="preserve"> </w:t>
      </w:r>
      <w:r>
        <w:rPr>
          <w:rFonts w:hint="eastAsia" w:ascii="宋体" w:hAnsi="宋体" w:eastAsia="宋体"/>
          <w:szCs w:val="21"/>
        </w:rPr>
        <w:t>答：1．在保证企业生产、经营需求的前提下，使库存量经常保持在合理的水平上。</w:t>
      </w:r>
    </w:p>
    <w:p>
      <w:pPr>
        <w:jc w:val="left"/>
        <w:rPr>
          <w:rFonts w:ascii="宋体" w:hAnsi="宋体" w:eastAsia="宋体"/>
          <w:szCs w:val="21"/>
        </w:rPr>
      </w:pPr>
      <w:r>
        <w:rPr>
          <w:rFonts w:hint="eastAsia" w:ascii="宋体" w:hAnsi="宋体" w:eastAsia="宋体"/>
          <w:szCs w:val="21"/>
        </w:rPr>
        <w:t>　　2．掌握库存量动态，适时、适量提出订货，避免超储或缺货。</w:t>
      </w:r>
    </w:p>
    <w:p>
      <w:pPr>
        <w:jc w:val="left"/>
        <w:rPr>
          <w:rFonts w:ascii="宋体" w:hAnsi="宋体" w:eastAsia="宋体"/>
          <w:szCs w:val="21"/>
        </w:rPr>
      </w:pPr>
      <w:r>
        <w:rPr>
          <w:rFonts w:hint="eastAsia" w:ascii="宋体" w:hAnsi="宋体" w:eastAsia="宋体"/>
          <w:szCs w:val="21"/>
        </w:rPr>
        <w:t>　　3．减少库存空间占用，降低库存总费用。</w:t>
      </w:r>
    </w:p>
    <w:p>
      <w:pPr>
        <w:ind w:firstLine="420"/>
        <w:jc w:val="left"/>
        <w:rPr>
          <w:rFonts w:ascii="宋体" w:hAnsi="宋体" w:eastAsia="宋体"/>
          <w:szCs w:val="21"/>
        </w:rPr>
      </w:pPr>
      <w:r>
        <w:rPr>
          <w:rFonts w:hint="eastAsia" w:ascii="宋体" w:hAnsi="宋体" w:eastAsia="宋体"/>
          <w:szCs w:val="21"/>
        </w:rPr>
        <w:t>4．控制库存资金占用，加速资金周转。</w:t>
      </w:r>
    </w:p>
    <w:p>
      <w:pPr>
        <w:ind w:firstLine="207" w:firstLineChars="98"/>
        <w:jc w:val="left"/>
        <w:rPr>
          <w:rFonts w:ascii="宋体" w:hAnsi="宋体" w:eastAsia="宋体"/>
          <w:b/>
          <w:szCs w:val="21"/>
        </w:rPr>
      </w:pPr>
      <w:r>
        <w:rPr>
          <w:rFonts w:hint="eastAsia" w:ascii="宋体" w:hAnsi="宋体" w:eastAsia="宋体"/>
          <w:b/>
          <w:szCs w:val="21"/>
        </w:rPr>
        <w:t>3.</w:t>
      </w:r>
      <w:r>
        <w:rPr>
          <w:rFonts w:ascii="宋体" w:hAnsi="宋体" w:eastAsia="宋体"/>
          <w:b/>
          <w:szCs w:val="21"/>
        </w:rPr>
        <w:t xml:space="preserve"> </w:t>
      </w:r>
      <w:r>
        <w:rPr>
          <w:rFonts w:hint="eastAsia" w:ascii="宋体" w:hAnsi="宋体" w:eastAsia="宋体"/>
          <w:szCs w:val="21"/>
        </w:rPr>
        <w:t>答：方法研究和时间研究的相互关系：方法研究和时间研究是工作研究的两个有机组成部分，二者之间既有联系又有区别。区别：方法研究是通过对工作过程和每个细节的系统分析，制订出更合理、更经济、更有效力的工作方法，并使之成为标准的一种科学管理方法。时间研究 是在一定的标准测定条件下，对既定作业所消耗的时间进行研究，并制订出时间标准，或定额的一种科学管理方法。联系：方法研究是时间研究的基础与前提，只有在先进合理的工作方法确定之后，才有可能建立起科学先进的时间定额。而时间研究提供的时间数据，则即是比较工作方法是否合理与优劣程度的重要依据，又是制订标准作业和标准时间的前提。</w:t>
      </w:r>
    </w:p>
    <w:p>
      <w:pPr>
        <w:ind w:firstLine="207" w:firstLineChars="98"/>
        <w:jc w:val="left"/>
        <w:rPr>
          <w:rFonts w:ascii="宋体" w:hAnsi="宋体" w:eastAsia="宋体"/>
          <w:b/>
          <w:szCs w:val="21"/>
        </w:rPr>
      </w:pPr>
      <w:r>
        <w:rPr>
          <w:rFonts w:hint="eastAsia" w:ascii="宋体" w:hAnsi="宋体" w:eastAsia="宋体"/>
          <w:b/>
          <w:szCs w:val="21"/>
        </w:rPr>
        <w:t xml:space="preserve">4. </w:t>
      </w:r>
      <w:r>
        <w:rPr>
          <w:rFonts w:hint="eastAsia" w:ascii="宋体" w:hAnsi="宋体" w:eastAsia="宋体"/>
          <w:szCs w:val="21"/>
        </w:rPr>
        <w:t>答：合理组织生产过程是把生产过程从空间上和时间上很好的结合起来，使产品以最短的路线、最快的速度通过生产过程的各个阶段，并使企业的人力、物力和财力得到充分的运用，达到高产、优质、低耗。合理组织生产过程使生产过程始终处于最佳状态，是保证企业获得良好经济效果的重要前提之一。合理组织生产过程需要做到以下几点：</w:t>
      </w:r>
    </w:p>
    <w:p>
      <w:pPr>
        <w:jc w:val="left"/>
        <w:rPr>
          <w:rFonts w:ascii="宋体" w:hAnsi="宋体" w:eastAsia="宋体"/>
          <w:szCs w:val="21"/>
        </w:rPr>
      </w:pPr>
      <w:r>
        <w:rPr>
          <w:rFonts w:hint="eastAsia" w:ascii="宋体" w:hAnsi="宋体" w:eastAsia="宋体"/>
          <w:szCs w:val="21"/>
        </w:rPr>
        <w:t>　　（1）生产过程的连续性。连续性是产品生产过程的各个阶段、各个工序之间的流动，在时间上是紧密衔接、连续不断的。要求产品在生产过程中始终处于运动状态，尽量减少不必要的停留和等待时间。</w:t>
      </w:r>
    </w:p>
    <w:p>
      <w:pPr>
        <w:jc w:val="left"/>
        <w:rPr>
          <w:rFonts w:ascii="宋体" w:hAnsi="宋体" w:eastAsia="宋体"/>
          <w:szCs w:val="21"/>
        </w:rPr>
      </w:pPr>
      <w:r>
        <w:rPr>
          <w:rFonts w:hint="eastAsia" w:ascii="宋体" w:hAnsi="宋体" w:eastAsia="宋体"/>
          <w:szCs w:val="21"/>
        </w:rPr>
        <w:t>　　（2）生产过程的比例性。比例性是指生产过程中各个阶段、各道工序之间在生产能力上要保持必要的比例关系。比例性是保证生产顺利进行的前提，有利于充分利用企业的生产能力，减少产品在生产过程中的停顿、等待时间，缩短生产周期。</w:t>
      </w:r>
    </w:p>
    <w:p>
      <w:pPr>
        <w:jc w:val="left"/>
        <w:rPr>
          <w:rFonts w:ascii="宋体" w:hAnsi="宋体" w:eastAsia="宋体"/>
          <w:szCs w:val="21"/>
        </w:rPr>
      </w:pPr>
      <w:r>
        <w:rPr>
          <w:rFonts w:hint="eastAsia" w:ascii="宋体" w:hAnsi="宋体" w:eastAsia="宋体"/>
          <w:szCs w:val="21"/>
        </w:rPr>
        <w:t>　　（3）生产过程的节奏性。生产过程的节奏性指生产过程中的各个阶段，从投料到成品入库，都能保持有节奏地均衡地进行。它要求在相同的时间间隔内生产大致相同的数量或递增数量的产品，以避免前松后紧的现象。生产过程的节奏性应当体现在投入、生产和产出三个方面。</w:t>
      </w:r>
    </w:p>
    <w:p>
      <w:pPr>
        <w:jc w:val="left"/>
        <w:rPr>
          <w:rFonts w:ascii="宋体" w:hAnsi="宋体" w:eastAsia="宋体"/>
          <w:szCs w:val="21"/>
        </w:rPr>
      </w:pPr>
      <w:r>
        <w:rPr>
          <w:rFonts w:hint="eastAsia" w:ascii="宋体" w:hAnsi="宋体" w:eastAsia="宋体"/>
          <w:szCs w:val="21"/>
        </w:rPr>
        <w:t>　　（4）生产过程的柔性。生产过程的柔性是指生产过程的组织形式要具有灵活性，能及时适应市场的变化，满足市场发生的新需求。由于国内、国际市场竞争激烈，技术进步和人们生活水平的提高，市场对产品的需求越来越多样化，这就给企业的生产过程组织带来了新的问题，即如何朝着多品种、小批量、能灵活转向、应急应变性强的方向发展。</w:t>
      </w:r>
    </w:p>
    <w:p>
      <w:pPr>
        <w:jc w:val="left"/>
        <w:rPr>
          <w:rFonts w:ascii="宋体" w:hAnsi="宋体" w:eastAsia="宋体"/>
          <w:szCs w:val="21"/>
        </w:rPr>
      </w:pPr>
      <w:r>
        <w:rPr>
          <w:rFonts w:hint="eastAsia" w:ascii="宋体" w:hAnsi="宋体" w:eastAsia="宋体"/>
          <w:szCs w:val="21"/>
        </w:rPr>
        <w:t>上述组织生产过程的四项要求是衡量生产过程组织是否合理的标准，也是取得良好经济效益的重要条件。</w:t>
      </w:r>
    </w:p>
    <w:p>
      <w:pPr>
        <w:jc w:val="left"/>
        <w:rPr>
          <w:rFonts w:ascii="宋体" w:hAnsi="宋体" w:eastAsia="宋体"/>
          <w:szCs w:val="21"/>
        </w:rPr>
      </w:pPr>
      <w:r>
        <w:rPr>
          <w:rFonts w:hint="eastAsia" w:ascii="宋体" w:hAnsi="宋体" w:eastAsia="宋体"/>
          <w:b/>
          <w:szCs w:val="21"/>
        </w:rPr>
        <w:t>五. 计算题</w:t>
      </w:r>
    </w:p>
    <w:p>
      <w:pPr>
        <w:widowControl/>
        <w:ind w:firstLine="210" w:firstLineChars="100"/>
        <w:jc w:val="left"/>
        <w:rPr>
          <w:rFonts w:ascii="宋体" w:hAnsi="宋体" w:eastAsia="宋体"/>
          <w:szCs w:val="21"/>
        </w:rPr>
      </w:pPr>
      <w:r>
        <w:rPr>
          <w:rFonts w:hint="eastAsia" w:ascii="宋体" w:hAnsi="宋体" w:eastAsia="宋体"/>
          <w:szCs w:val="21"/>
        </w:rPr>
        <w:t>答：</w:t>
      </w:r>
      <w:r>
        <w:rPr>
          <w:rFonts w:ascii="宋体" w:hAnsi="宋体" w:eastAsia="宋体"/>
          <w:szCs w:val="21"/>
        </w:rPr>
        <w:t>1） 求各价格段的经济订货批量</w:t>
      </w:r>
      <w:r>
        <w:rPr>
          <w:rFonts w:ascii="宋体" w:hAnsi="宋体" w:eastAsia="宋体"/>
          <w:szCs w:val="21"/>
        </w:rPr>
        <w:br/>
      </w:r>
      <w:r>
        <w:rPr>
          <w:rFonts w:ascii="宋体" w:hAnsi="宋体" w:eastAsia="宋体"/>
          <w:szCs w:val="21"/>
        </w:rPr>
        <w:t>　　根据</w:t>
      </w:r>
      <w:r>
        <w:rPr>
          <w:rFonts w:ascii="宋体" w:hAnsi="宋体" w:eastAsia="宋体"/>
          <w:szCs w:val="21"/>
        </w:rPr>
        <w:br/>
      </w:r>
      <w:r>
        <w:rPr>
          <w:rFonts w:ascii="宋体" w:hAnsi="宋体" w:eastAsia="宋体"/>
          <w:szCs w:val="21"/>
        </w:rPr>
        <w:t>　　　　Q378=</w:t>
      </w:r>
      <w:r>
        <w:rPr>
          <w:rFonts w:ascii="宋体" w:hAnsi="宋体" w:eastAsia="宋体" w:cs="Times New Roman"/>
          <w:kern w:val="2"/>
          <w:sz w:val="21"/>
          <w:szCs w:val="21"/>
          <w:lang w:val="en-US" w:eastAsia="zh-CN" w:bidi="ar-SA"/>
        </w:rPr>
        <w:pict>
          <v:shape id="图片 1" o:spid="_x0000_s1026" type="#_x0000_t75" style="height:32.6pt;width:32.6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r>
        <w:rPr>
          <w:rFonts w:ascii="宋体" w:hAnsi="宋体" w:eastAsia="宋体"/>
          <w:szCs w:val="21"/>
        </w:rPr>
        <w:t xml:space="preserve">= </w:t>
      </w:r>
      <w:r>
        <w:rPr>
          <w:rFonts w:ascii="宋体" w:hAnsi="宋体" w:eastAsia="宋体" w:cs="Times New Roman"/>
          <w:kern w:val="2"/>
          <w:sz w:val="21"/>
          <w:szCs w:val="21"/>
          <w:lang w:val="en-US" w:eastAsia="zh-CN" w:bidi="ar-SA"/>
        </w:rPr>
        <w:pict>
          <v:shape id="图片 2" o:spid="_x0000_s1027" type="#_x0000_t75" style="height:36.7pt;width:38.7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r>
        <w:rPr>
          <w:rFonts w:ascii="宋体" w:hAnsi="宋体" w:eastAsia="宋体"/>
          <w:szCs w:val="21"/>
        </w:rPr>
        <w:br/>
      </w:r>
      <w:r>
        <w:rPr>
          <w:rFonts w:ascii="宋体" w:hAnsi="宋体" w:eastAsia="宋体"/>
          <w:szCs w:val="21"/>
        </w:rPr>
        <w:t>　　得：</w:t>
      </w:r>
      <w:r>
        <w:rPr>
          <w:rFonts w:ascii="宋体" w:hAnsi="宋体" w:eastAsia="宋体"/>
          <w:szCs w:val="21"/>
        </w:rPr>
        <w:br/>
      </w:r>
      <w:r>
        <w:rPr>
          <w:rFonts w:ascii="宋体" w:hAnsi="宋体" w:eastAsia="宋体"/>
          <w:szCs w:val="21"/>
        </w:rPr>
        <w:t>　　　　P1=10 Q1*=360</w:t>
      </w:r>
      <w:r>
        <w:rPr>
          <w:rFonts w:ascii="宋体" w:hAnsi="宋体" w:eastAsia="宋体"/>
          <w:szCs w:val="21"/>
        </w:rPr>
        <w:br/>
      </w:r>
      <w:r>
        <w:rPr>
          <w:rFonts w:ascii="宋体" w:hAnsi="宋体" w:eastAsia="宋体"/>
          <w:szCs w:val="21"/>
        </w:rPr>
        <w:t>　　　　P2=9.0 Q2*=379</w:t>
      </w:r>
      <w:r>
        <w:rPr>
          <w:rFonts w:ascii="宋体" w:hAnsi="宋体" w:eastAsia="宋体"/>
          <w:szCs w:val="21"/>
        </w:rPr>
        <w:br/>
      </w:r>
      <w:r>
        <w:rPr>
          <w:rFonts w:ascii="宋体" w:hAnsi="宋体" w:eastAsia="宋体"/>
          <w:szCs w:val="21"/>
        </w:rPr>
        <w:t>　　　　P3=8.0 Q3*=402</w:t>
      </w:r>
      <w:r>
        <w:rPr>
          <w:rFonts w:ascii="宋体" w:hAnsi="宋体" w:eastAsia="宋体"/>
          <w:szCs w:val="21"/>
        </w:rPr>
        <w:br/>
      </w:r>
      <w:r>
        <w:rPr>
          <w:rFonts w:ascii="宋体" w:hAnsi="宋体" w:eastAsia="宋体"/>
          <w:szCs w:val="21"/>
        </w:rPr>
        <w:t>　　　　P4=7.0 Q4*=430</w:t>
      </w:r>
      <w:r>
        <w:rPr>
          <w:rFonts w:ascii="宋体" w:hAnsi="宋体" w:eastAsia="宋体"/>
          <w:szCs w:val="21"/>
        </w:rPr>
        <w:br/>
      </w:r>
      <w:r>
        <w:rPr>
          <w:rFonts w:ascii="宋体" w:hAnsi="宋体" w:eastAsia="宋体"/>
          <w:szCs w:val="21"/>
        </w:rPr>
        <w:t>　　第一价格段的订货批量（Q1*=360）是不可行的。因为，按此批量订货可以享受第二价格段的优惠。第二、三价格段的订货批量（Q2*=379;Q3*=402）符合优惠条件。分别按Q2*=379、 Q3*=402 计算库存总成本，再和第四价格段Q4=600时的库存总成本相比较，总成本最低者为最佳订货批量。</w:t>
      </w:r>
      <w:r>
        <w:rPr>
          <w:rFonts w:ascii="宋体" w:hAnsi="宋体" w:eastAsia="宋体"/>
          <w:szCs w:val="21"/>
        </w:rPr>
        <w:br/>
      </w:r>
      <w:r>
        <w:rPr>
          <w:rFonts w:ascii="宋体" w:hAnsi="宋体" w:eastAsia="宋体"/>
          <w:szCs w:val="21"/>
        </w:rPr>
        <w:t>2）根据年库存总成本计算公式</w:t>
      </w:r>
      <w:r>
        <w:rPr>
          <w:rFonts w:ascii="宋体" w:hAnsi="宋体" w:eastAsia="宋体"/>
          <w:szCs w:val="21"/>
        </w:rPr>
        <w:br/>
      </w:r>
      <w:r>
        <w:rPr>
          <w:rFonts w:ascii="宋体" w:hAnsi="宋体" w:eastAsia="宋体"/>
          <w:szCs w:val="21"/>
        </w:rPr>
        <w:t>　　　　TC=</w:t>
      </w:r>
      <w:r>
        <w:rPr>
          <w:rFonts w:ascii="宋体" w:hAnsi="宋体" w:eastAsia="宋体" w:cs="Times New Roman"/>
          <w:kern w:val="2"/>
          <w:sz w:val="21"/>
          <w:szCs w:val="21"/>
          <w:lang w:val="en-US" w:eastAsia="zh-CN" w:bidi="ar-SA"/>
        </w:rPr>
        <w:pict>
          <v:shape id="图片 3" o:spid="_x0000_s1028" type="#_x0000_t75" style="height:33.3pt;width:96.4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r>
        <w:rPr>
          <w:rFonts w:ascii="宋体" w:hAnsi="宋体" w:eastAsia="宋体"/>
          <w:szCs w:val="21"/>
        </w:rPr>
        <w:br/>
      </w:r>
      <w:r>
        <w:rPr>
          <w:rFonts w:ascii="宋体" w:hAnsi="宋体" w:eastAsia="宋体"/>
          <w:szCs w:val="21"/>
        </w:rPr>
        <w:t xml:space="preserve">　　得： </w:t>
      </w:r>
      <w:r>
        <w:rPr>
          <w:rFonts w:ascii="宋体" w:hAnsi="宋体" w:eastAsia="宋体"/>
          <w:szCs w:val="21"/>
        </w:rPr>
        <w:br/>
      </w:r>
      <w:r>
        <w:rPr>
          <w:rFonts w:ascii="宋体" w:hAnsi="宋体" w:eastAsia="宋体"/>
          <w:szCs w:val="21"/>
        </w:rPr>
        <w:t>　　　　Q2*=360 P2=9.0TC2 = 33084.00</w:t>
      </w:r>
      <w:r>
        <w:rPr>
          <w:rFonts w:ascii="宋体" w:hAnsi="宋体" w:eastAsia="宋体"/>
          <w:szCs w:val="21"/>
        </w:rPr>
        <w:br/>
      </w:r>
      <w:r>
        <w:rPr>
          <w:rFonts w:ascii="宋体" w:hAnsi="宋体" w:eastAsia="宋体"/>
          <w:szCs w:val="21"/>
        </w:rPr>
        <w:t>　　　　Q3*=379 P3=8.0TC3 = 29445.15</w:t>
      </w:r>
      <w:r>
        <w:rPr>
          <w:rFonts w:ascii="宋体" w:hAnsi="宋体" w:eastAsia="宋体"/>
          <w:szCs w:val="21"/>
        </w:rPr>
        <w:br/>
      </w:r>
      <w:r>
        <w:rPr>
          <w:rFonts w:ascii="宋体" w:hAnsi="宋体" w:eastAsia="宋体"/>
          <w:szCs w:val="21"/>
        </w:rPr>
        <w:t>　　　　Q4*=600 P4=7.0TC4 = 25836.00</w:t>
      </w:r>
      <w:r>
        <w:rPr>
          <w:rFonts w:ascii="宋体" w:hAnsi="宋体" w:eastAsia="宋体"/>
          <w:szCs w:val="21"/>
        </w:rPr>
        <w:br/>
      </w:r>
      <w:r>
        <w:rPr>
          <w:rFonts w:ascii="宋体" w:hAnsi="宋体" w:eastAsia="宋体"/>
          <w:szCs w:val="21"/>
        </w:rPr>
        <w:t>　　从上述计算中可以看出该公司应该将经济订货批量定为Q*=600，因为此时总的年库存成本最低为25836.00元。</w:t>
      </w:r>
    </w:p>
    <w:p>
      <w:pPr>
        <w:jc w:val="left"/>
        <w:rPr>
          <w:rFonts w:ascii="宋体" w:hAnsi="宋体" w:eastAsia="宋体"/>
          <w:szCs w:val="21"/>
        </w:rPr>
      </w:pPr>
    </w:p>
    <w:p>
      <w:pPr>
        <w:rPr>
          <w:rFonts w:ascii="宋体" w:hAnsi="宋体" w:eastAsia="宋体"/>
          <w:szCs w:val="21"/>
        </w:rPr>
      </w:pPr>
    </w:p>
    <w:sectPr>
      <w:headerReference r:id="rId4" w:type="default"/>
      <w:footerReference r:id="rId5" w:type="default"/>
      <w:type w:val="continuous"/>
      <w:pgSz w:w="11906" w:h="16838"/>
      <w:pgMar w:top="1361"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楷体_GB2312">
    <w:altName w:val="楷体"/>
    <w:panose1 w:val="00000000000000000000"/>
    <w:charset w:val="86"/>
    <w:family w:val="auto"/>
    <w:pitch w:val="default"/>
    <w:sig w:usb0="00000000"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right"/>
      <w:rPr>
        <w:rFonts w:hint="eastAsia" w:ascii="楷体" w:hAnsi="楷体" w:eastAsia="楷体" w:cs="楷体"/>
      </w:rPr>
    </w:pPr>
    <w:r>
      <w:rPr>
        <w:rFonts w:hint="eastAsia" w:ascii="楷体" w:hAnsi="楷体" w:eastAsia="楷体" w:cs="楷体"/>
      </w:rPr>
      <w:t>第</w:t>
    </w:r>
    <w:r>
      <w:rPr>
        <w:rStyle w:val="7"/>
        <w:rFonts w:hint="eastAsia" w:ascii="楷体" w:hAnsi="楷体" w:eastAsia="楷体" w:cs="楷体"/>
      </w:rPr>
      <w:fldChar w:fldCharType="begin"/>
    </w:r>
    <w:r>
      <w:rPr>
        <w:rStyle w:val="7"/>
        <w:rFonts w:hint="eastAsia" w:ascii="楷体" w:hAnsi="楷体" w:eastAsia="楷体" w:cs="楷体"/>
      </w:rPr>
      <w:instrText xml:space="preserve"> PAGE </w:instrText>
    </w:r>
    <w:r>
      <w:rPr>
        <w:rStyle w:val="7"/>
        <w:rFonts w:hint="eastAsia" w:ascii="楷体" w:hAnsi="楷体" w:eastAsia="楷体" w:cs="楷体"/>
      </w:rPr>
      <w:fldChar w:fldCharType="separate"/>
    </w:r>
    <w:r>
      <w:rPr>
        <w:rStyle w:val="7"/>
        <w:rFonts w:hint="eastAsia" w:ascii="楷体" w:hAnsi="楷体" w:eastAsia="楷体" w:cs="楷体"/>
      </w:rPr>
      <w:t>6</w:t>
    </w:r>
    <w:r>
      <w:rPr>
        <w:rStyle w:val="7"/>
        <w:rFonts w:hint="eastAsia" w:ascii="楷体" w:hAnsi="楷体" w:eastAsia="楷体" w:cs="楷体"/>
      </w:rPr>
      <w:fldChar w:fldCharType="end"/>
    </w:r>
    <w:r>
      <w:rPr>
        <w:rFonts w:hint="eastAsia" w:ascii="楷体" w:hAnsi="楷体" w:eastAsia="楷体" w:cs="楷体"/>
      </w:rPr>
      <w:t xml:space="preserve">页（共6页）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both"/>
    </w:pPr>
    <w:r>
      <w:rPr>
        <w:rFonts w:hint="eastAsia" w:ascii="楷体_GB2312" w:eastAsia="楷体_GB2312"/>
      </w:rPr>
      <w:t>中国地质大学（北京）继续教育学院                                           201</w:t>
    </w:r>
    <w:r>
      <w:rPr>
        <w:rFonts w:hint="eastAsia" w:ascii="楷体_GB2312" w:eastAsia="楷体_GB2312"/>
        <w:lang w:val="en-US" w:eastAsia="zh-CN"/>
      </w:rPr>
      <w:t>5</w:t>
    </w:r>
    <w:r>
      <w:rPr>
        <w:rFonts w:hint="eastAsia" w:ascii="楷体_GB2312" w:eastAsia="楷体_GB2312"/>
      </w:rPr>
      <w:t>年</w:t>
    </w:r>
    <w:r>
      <w:rPr>
        <w:rFonts w:hint="eastAsia" w:ascii="楷体_GB2312" w:eastAsia="楷体_GB2312"/>
        <w:lang w:val="en-US" w:eastAsia="zh-CN"/>
      </w:rPr>
      <w:t>03</w:t>
    </w:r>
    <w:bookmarkStart w:id="0" w:name="_GoBack"/>
    <w:bookmarkEnd w:id="0"/>
    <w:r>
      <w:rPr>
        <w:rFonts w:hint="eastAsia" w:ascii="楷体_GB2312" w:eastAsia="楷体_GB2312"/>
      </w:rPr>
      <w:t>课程考试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51477623">
    <w:nsid w:val="1AE90077"/>
    <w:multiLevelType w:val="multilevel"/>
    <w:tmpl w:val="1AE90077"/>
    <w:lvl w:ilvl="0" w:tentative="1">
      <w:start w:val="1"/>
      <w:numFmt w:val="japaneseCounting"/>
      <w:lvlText w:val="%1．"/>
      <w:lvlJc w:val="left"/>
      <w:pPr>
        <w:ind w:left="450" w:hanging="450"/>
      </w:pPr>
      <w:rPr>
        <w:rFonts w:hint="default" w:hAnsi="宋体"/>
        <w:b/>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52678182">
    <w:nsid w:val="44B47926"/>
    <w:multiLevelType w:val="multilevel"/>
    <w:tmpl w:val="44B47926"/>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451477623"/>
  </w:num>
  <w:num w:numId="2">
    <w:abstractNumId w:val="11526781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3AF259B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iPriority="0" w:name="Table Grid"/>
    <w:lsdException w:uiPriority="0" w:name="Table Theme"/>
    <w:lsdException w:uiPriority="0" w:name="Light Shading"/>
    <w:lsdException w:uiPriority="0" w:name="Light List"/>
    <w:lsdException w:uiPriority="0" w:name="Light Grid"/>
    <w:lsdException w:uiPriority="0" w:name="Medium Shading 1"/>
    <w:lsdException w:uiPriority="0" w:name="Medium Shading 2"/>
    <w:lsdException w:uiPriority="0" w:name="Medium List 1"/>
    <w:lsdException w:uiPriority="0" w:name="Medium List 2"/>
    <w:lsdException w:uiPriority="0" w:name="Medium Grid 1"/>
    <w:lsdException w:uiPriority="0" w:name="Medium Grid 2"/>
    <w:lsdException w:uiPriority="0" w:name="Medium Grid 3"/>
    <w:lsdException w:uiPriority="0" w:name="Dark List"/>
    <w:lsdException w:uiPriority="0" w:name="Colorful Shading"/>
    <w:lsdException w:uiPriority="0" w:name="Colorful List"/>
    <w:lsdException w:uiPriority="0" w:name="Colorful Grid"/>
    <w:lsdException w:uiPriority="0" w:name="Light Shading Accent 1"/>
    <w:lsdException w:uiPriority="0" w:name="Light List Accent 1"/>
    <w:lsdException w:uiPriority="0" w:name="Light Grid Accent 1"/>
    <w:lsdException w:uiPriority="0" w:name="Medium Shading 1 Accent 1"/>
    <w:lsdException w:uiPriority="0" w:name="Medium Shading 2 Accent 1"/>
    <w:lsdException w:uiPriority="0" w:name="Medium List 1 Accent 1"/>
    <w:lsdException w:uiPriority="0" w:name="Medium List 2 Accent 1"/>
    <w:lsdException w:uiPriority="0" w:name="Medium Grid 1 Accent 1"/>
    <w:lsdException w:uiPriority="0" w:name="Medium Grid 2 Accent 1"/>
    <w:lsdException w:uiPriority="0" w:name="Medium Grid 3 Accent 1"/>
    <w:lsdException w:uiPriority="0" w:name="Dark List Accent 1"/>
    <w:lsdException w:uiPriority="0" w:name="Colorful Shading Accent 1"/>
    <w:lsdException w:uiPriority="0" w:name="Colorful List Accent 1"/>
    <w:lsdException w:uiPriority="0" w:name="Colorful Grid Accent 1"/>
    <w:lsdException w:uiPriority="0" w:name="Light Shading Accent 2"/>
    <w:lsdException w:uiPriority="0" w:name="Light List Accent 2"/>
    <w:lsdException w:uiPriority="0" w:name="Light Grid Accent 2"/>
    <w:lsdException w:uiPriority="0" w:name="Medium Shading 1 Accent 2"/>
    <w:lsdException w:uiPriority="0" w:name="Medium Shading 2 Accent 2"/>
    <w:lsdException w:uiPriority="0" w:name="Medium List 1 Accent 2"/>
    <w:lsdException w:uiPriority="0" w:name="Medium List 2 Accent 2"/>
    <w:lsdException w:uiPriority="0" w:name="Medium Grid 1 Accent 2"/>
    <w:lsdException w:uiPriority="0" w:name="Medium Grid 2 Accent 2"/>
    <w:lsdException w:uiPriority="0" w:name="Medium Grid 3 Accent 2"/>
    <w:lsdException w:uiPriority="0" w:name="Dark List Accent 2"/>
    <w:lsdException w:uiPriority="0" w:name="Colorful Shading Accent 2"/>
    <w:lsdException w:uiPriority="0" w:name="Colorful List Accent 2"/>
    <w:lsdException w:uiPriority="0" w:name="Colorful Grid Accent 2"/>
    <w:lsdException w:uiPriority="0" w:name="Light Shading Accent 3"/>
    <w:lsdException w:uiPriority="0" w:name="Light List Accent 3"/>
    <w:lsdException w:uiPriority="0" w:name="Light Grid Accent 3"/>
    <w:lsdException w:uiPriority="0" w:name="Medium Shading 1 Accent 3"/>
    <w:lsdException w:uiPriority="0" w:name="Medium Shading 2 Accent 3"/>
    <w:lsdException w:uiPriority="0" w:name="Medium List 1 Accent 3"/>
    <w:lsdException w:uiPriority="0" w:name="Medium List 2 Accent 3"/>
    <w:lsdException w:uiPriority="0" w:name="Medium Grid 1 Accent 3"/>
    <w:lsdException w:uiPriority="0" w:name="Medium Grid 2 Accent 3"/>
    <w:lsdException w:uiPriority="0" w:name="Medium Grid 3 Accent 3"/>
    <w:lsdException w:uiPriority="0" w:name="Dark List Accent 3"/>
    <w:lsdException w:uiPriority="0" w:name="Colorful Shading Accent 3"/>
    <w:lsdException w:uiPriority="0" w:name="Colorful List Accent 3"/>
    <w:lsdException w:uiPriority="0" w:name="Colorful Grid Accent 3"/>
    <w:lsdException w:uiPriority="0" w:name="Light Shading Accent 4"/>
    <w:lsdException w:uiPriority="0" w:name="Light List Accent 4"/>
    <w:lsdException w:uiPriority="0" w:name="Light Grid Accent 4"/>
    <w:lsdException w:uiPriority="0" w:name="Medium Shading 1 Accent 4"/>
    <w:lsdException w:uiPriority="0" w:name="Medium Shading 2 Accent 4"/>
    <w:lsdException w:uiPriority="0" w:name="Medium List 1 Accent 4"/>
    <w:lsdException w:uiPriority="0" w:name="Medium List 2 Accent 4"/>
    <w:lsdException w:uiPriority="0" w:name="Medium Grid 1 Accent 4"/>
    <w:lsdException w:uiPriority="0" w:name="Medium Grid 2 Accent 4"/>
    <w:lsdException w:uiPriority="0" w:name="Medium Grid 3 Accent 4"/>
    <w:lsdException w:uiPriority="0" w:name="Dark List Accent 4"/>
    <w:lsdException w:uiPriority="0" w:name="Colorful Shading Accent 4"/>
    <w:lsdException w:uiPriority="0" w:name="Colorful List Accent 4"/>
    <w:lsdException w:uiPriority="0" w:name="Colorful Grid Accent 4"/>
    <w:lsdException w:uiPriority="0" w:name="Light Shading Accent 5"/>
    <w:lsdException w:uiPriority="0" w:name="Light List Accent 5"/>
    <w:lsdException w:uiPriority="0" w:name="Light Grid Accent 5"/>
    <w:lsdException w:uiPriority="0" w:name="Medium Shading 1 Accent 5"/>
    <w:lsdException w:uiPriority="0" w:name="Medium Shading 2 Accent 5"/>
    <w:lsdException w:uiPriority="0" w:name="Medium List 1 Accent 5"/>
    <w:lsdException w:uiPriority="0" w:name="Medium List 2 Accent 5"/>
    <w:lsdException w:uiPriority="0" w:name="Medium Grid 1 Accent 5"/>
    <w:lsdException w:uiPriority="0" w:name="Medium Grid 2 Accent 5"/>
    <w:lsdException w:uiPriority="0" w:name="Medium Grid 3 Accent 5"/>
    <w:lsdException w:uiPriority="0" w:name="Dark List Accent 5"/>
    <w:lsdException w:uiPriority="0" w:name="Colorful Shading Accent 5"/>
    <w:lsdException w:uiPriority="0" w:name="Colorful List Accent 5"/>
    <w:lsdException w:uiPriority="0" w:name="Colorful Grid Accent 5"/>
    <w:lsdException w:uiPriority="0" w:name="Light Shading Accent 6"/>
    <w:lsdException w:uiPriority="0" w:name="Light List Accent 6"/>
    <w:lsdException w:uiPriority="0" w:name="Light Grid Accent 6"/>
    <w:lsdException w:uiPriority="0" w:name="Medium Shading 1 Accent 6"/>
    <w:lsdException w:uiPriority="0" w:name="Medium Shading 2 Accent 6"/>
    <w:lsdException w:uiPriority="0" w:name="Medium List 1 Accent 6"/>
    <w:lsdException w:uiPriority="0" w:name="Medium List 2 Accent 6"/>
    <w:lsdException w:uiPriority="0" w:name="Medium Grid 1 Accent 6"/>
    <w:lsdException w:uiPriority="0" w:name="Medium Grid 2 Accent 6"/>
    <w:lsdException w:uiPriority="0" w:name="Medium Grid 3 Accent 6"/>
    <w:lsdException w:uiPriority="0" w:name="Dark List Accent 6"/>
    <w:lsdException w:uiPriority="0" w:name="Colorful Shading Accent 6"/>
    <w:lsdException w:uiPriority="0" w:name="Colorful List Accent 6"/>
    <w:lsdException w:uiPriority="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8">
    <w:name w:val="Normal Table"/>
    <w:unhideWhenUsed/>
    <w:uiPriority w:val="0"/>
    <w:tblPr>
      <w:tblLayout w:type="fixed"/>
      <w:tblCellMar>
        <w:top w:w="0" w:type="dxa"/>
        <w:left w:w="108" w:type="dxa"/>
        <w:bottom w:w="0" w:type="dxa"/>
        <w:right w:w="108" w:type="dxa"/>
      </w:tblCellMar>
    </w:tblPr>
    <w:tcPr>
      <w:textDirection w:val="lrTb"/>
    </w:tcPr>
  </w:style>
  <w:style w:type="paragraph" w:styleId="2">
    <w:name w:val="Balloon Text"/>
    <w:basedOn w:val="1"/>
    <w:link w:val="12"/>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styleId="7">
    <w:name w:val="page number"/>
    <w:basedOn w:val="5"/>
    <w:uiPriority w:val="0"/>
    <w:rPr/>
  </w:style>
  <w:style w:type="paragraph" w:customStyle="1" w:styleId="9">
    <w:name w:val="List Paragraph"/>
    <w:basedOn w:val="1"/>
    <w:qFormat/>
    <w:uiPriority w:val="34"/>
    <w:pPr>
      <w:ind w:firstLine="420" w:firstLineChars="200"/>
    </w:pPr>
    <w:rPr>
      <w:rFonts w:ascii="Calibri" w:hAnsi="Calibri" w:eastAsia="宋体"/>
      <w:szCs w:val="22"/>
    </w:rPr>
  </w:style>
  <w:style w:type="character" w:customStyle="1" w:styleId="10">
    <w:name w:val="Header Char"/>
    <w:basedOn w:val="5"/>
    <w:link w:val="4"/>
    <w:uiPriority w:val="99"/>
    <w:rPr>
      <w:sz w:val="18"/>
      <w:szCs w:val="18"/>
    </w:rPr>
  </w:style>
  <w:style w:type="character" w:customStyle="1" w:styleId="11">
    <w:name w:val="Footer Char"/>
    <w:basedOn w:val="5"/>
    <w:link w:val="3"/>
    <w:uiPriority w:val="99"/>
    <w:rPr>
      <w:sz w:val="18"/>
      <w:szCs w:val="18"/>
    </w:rPr>
  </w:style>
  <w:style w:type="character" w:customStyle="1" w:styleId="12">
    <w:name w:val="Balloon Text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Pages>
  <Words>897</Words>
  <Characters>5117</Characters>
  <Lines>42</Lines>
  <Paragraphs>12</Paragraphs>
  <ScaleCrop>false</ScaleCrop>
  <LinksUpToDate>false</LinksUpToDate>
  <CharactersWithSpaces>0</CharactersWithSpaces>
  <Application>WPS Office 个人版_9.1.0.4885_{F1E327BC-269C-435d-A152-05C5408002CA}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2013-10-24T06:27:00Z</dcterms:created>
  <dc:creator>user</dc:creator>
  <cp:lastModifiedBy>dell</cp:lastModifiedBy>
  <cp:lastPrinted>2013-09-26T03:22:00Z</cp:lastPrinted>
  <dcterms:modified xsi:type="dcterms:W3CDTF">2015-01-05T02:55:25Z</dcterms:modified>
  <dc:title>《生产与作业管理》模拟题（补）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